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9E" w:rsidRPr="00D00F37" w:rsidRDefault="00AF15C7" w:rsidP="00FB1D9E">
      <w:pPr>
        <w:pStyle w:val="Web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華岡法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粹</w:t>
      </w:r>
      <w:proofErr w:type="gramEnd"/>
      <w:r w:rsidR="00FB1D9E" w:rsidRPr="006C4A63">
        <w:rPr>
          <w:rFonts w:ascii="Times New Roman" w:eastAsia="標楷體" w:hAnsi="Times New Roman" w:cs="Times New Roman"/>
          <w:b/>
          <w:bCs/>
          <w:sz w:val="36"/>
          <w:szCs w:val="36"/>
        </w:rPr>
        <w:t>引</w:t>
      </w:r>
      <w:proofErr w:type="gramStart"/>
      <w:r w:rsidR="00FB1D9E" w:rsidRPr="006C4A63">
        <w:rPr>
          <w:rFonts w:ascii="Times New Roman" w:eastAsia="標楷體" w:hAnsi="Times New Roman" w:cs="Times New Roman"/>
          <w:b/>
          <w:bCs/>
          <w:sz w:val="36"/>
          <w:szCs w:val="36"/>
        </w:rPr>
        <w:t>註</w:t>
      </w:r>
      <w:proofErr w:type="gramEnd"/>
      <w:r w:rsidR="00FB1D9E" w:rsidRPr="006C4A63">
        <w:rPr>
          <w:rFonts w:ascii="Times New Roman" w:eastAsia="標楷體" w:hAnsi="Times New Roman" w:cs="Times New Roman"/>
          <w:b/>
          <w:bCs/>
          <w:sz w:val="36"/>
          <w:szCs w:val="36"/>
        </w:rPr>
        <w:t>格式（德文）</w:t>
      </w:r>
      <w:r w:rsidR="00FB1D9E" w:rsidRPr="006C4A63">
        <w:rPr>
          <w:rFonts w:ascii="Times New Roman" w:eastAsia="標楷體" w:hAnsi="Times New Roman" w:cs="Times New Roman"/>
          <w:bCs/>
        </w:rPr>
        <w:t xml:space="preserve"> </w:t>
      </w:r>
    </w:p>
    <w:tbl>
      <w:tblPr>
        <w:tblW w:w="10484" w:type="dxa"/>
        <w:tblCellSpacing w:w="7" w:type="dxa"/>
        <w:tblInd w:w="-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0"/>
        <w:gridCol w:w="3420"/>
        <w:gridCol w:w="5554"/>
      </w:tblGrid>
      <w:tr w:rsidR="00FB1D9E" w:rsidRPr="006C4A63" w:rsidTr="00D553B2">
        <w:trPr>
          <w:tblCellSpacing w:w="7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類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型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說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明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範</w:t>
            </w:r>
            <w:proofErr w:type="gramEnd"/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例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格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式</w:t>
            </w:r>
          </w:p>
        </w:tc>
      </w:tr>
      <w:tr w:rsidR="00FB1D9E" w:rsidRPr="006C4A63" w:rsidTr="00D553B2">
        <w:trPr>
          <w:tblCellSpacing w:w="7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專書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專書之援引，須註明作者，書名，版次，年份及頁數</w:t>
            </w:r>
          </w:p>
          <w:p w:rsidR="00FB1D9E" w:rsidRPr="006C4A63" w:rsidRDefault="00FB1D9E" w:rsidP="00D553B2">
            <w:pPr>
              <w:pStyle w:val="Web"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  <w:bCs/>
              </w:rPr>
              <w:t>出版地僅</w:t>
            </w:r>
            <w:r>
              <w:rPr>
                <w:rFonts w:ascii="Times New Roman" w:eastAsia="標楷體" w:hAnsi="Times New Roman" w:cs="Times New Roman" w:hint="eastAsia"/>
                <w:bCs/>
              </w:rPr>
              <w:t>須</w:t>
            </w:r>
            <w:r w:rsidRPr="006C4A63">
              <w:rPr>
                <w:rFonts w:ascii="Times New Roman" w:eastAsia="標楷體" w:hAnsi="Times New Roman" w:cs="Times New Roman"/>
                <w:bCs/>
              </w:rPr>
              <w:t>於參考文獻中詳列注釋中毋</w:t>
            </w:r>
            <w:r>
              <w:rPr>
                <w:rFonts w:ascii="Times New Roman" w:eastAsia="標楷體" w:hAnsi="Times New Roman" w:cs="Times New Roman" w:hint="eastAsia"/>
                <w:bCs/>
              </w:rPr>
              <w:t>須</w:t>
            </w:r>
            <w:r w:rsidRPr="006C4A63">
              <w:rPr>
                <w:rFonts w:ascii="Times New Roman" w:eastAsia="標楷體" w:hAnsi="Times New Roman" w:cs="Times New Roman"/>
                <w:bCs/>
              </w:rPr>
              <w:t>列出。</w:t>
            </w:r>
          </w:p>
          <w:p w:rsidR="00FB1D9E" w:rsidRPr="00D515F1" w:rsidRDefault="00FB1D9E" w:rsidP="00D553B2">
            <w:pPr>
              <w:pStyle w:val="Web"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bCs/>
              </w:rPr>
              <w:t>人名之引用方式</w:t>
            </w:r>
            <w:r w:rsidRPr="00D515F1">
              <w:rPr>
                <w:rFonts w:ascii="Times New Roman" w:eastAsia="標楷體" w:hAnsi="Times New Roman" w:cs="Times New Roman"/>
                <w:bCs/>
                <w:lang w:val="de-DE"/>
              </w:rPr>
              <w:t>：</w:t>
            </w:r>
            <w:r w:rsidRPr="00D515F1">
              <w:rPr>
                <w:rFonts w:ascii="Times New Roman" w:eastAsia="標楷體" w:hAnsi="Times New Roman" w:cs="Times New Roman"/>
                <w:bCs/>
                <w:lang w:val="de-DE"/>
              </w:rPr>
              <w:t>Karl Larenz; K. Larenz; Larenz, Karl.</w:t>
            </w:r>
          </w:p>
          <w:p w:rsidR="00FB1D9E" w:rsidRPr="006C4A63" w:rsidRDefault="00FB1D9E" w:rsidP="00D553B2">
            <w:pPr>
              <w:pStyle w:val="Web"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  <w:bCs/>
              </w:rPr>
              <w:t>文中若有使用縮寫，則文前（後）應作縮寫對照表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lang w:val="de-DE"/>
              </w:rPr>
              <w:t xml:space="preserve">Karl 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Larenz, Allgemeiner Teil des deutschen Bürgerlichen Rechts, 7. Aufl., München 1989, S. 100 ff.</w:t>
            </w:r>
          </w:p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S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.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=Seit</w:t>
            </w:r>
            <w:bookmarkStart w:id="0" w:name="_GoBack"/>
            <w:bookmarkEnd w:id="0"/>
            <w:r w:rsidRPr="006C4A63">
              <w:rPr>
                <w:rFonts w:ascii="Times New Roman" w:eastAsia="標楷體" w:hAnsi="Times New Roman" w:cs="Times New Roman"/>
                <w:lang w:val="de-DE"/>
              </w:rPr>
              <w:t>e=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頁碼</w:t>
            </w:r>
          </w:p>
        </w:tc>
      </w:tr>
      <w:tr w:rsidR="00FB1D9E" w:rsidRPr="00761DF3" w:rsidTr="00D553B2">
        <w:trPr>
          <w:tblCellSpacing w:w="7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proofErr w:type="gramStart"/>
            <w:r w:rsidRPr="006C4A63">
              <w:rPr>
                <w:rFonts w:ascii="Times New Roman" w:eastAsia="標楷體" w:hAnsi="Times New Roman" w:cs="Times New Roman"/>
              </w:rPr>
              <w:t>註釋書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 w:hint="eastAsia"/>
              </w:rPr>
              <w:t>kommentar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6C4A63">
              <w:rPr>
                <w:rFonts w:ascii="Times New Roman" w:eastAsia="標楷體" w:hAnsi="Times New Roman" w:cs="Times New Roman"/>
              </w:rPr>
              <w:t>或手冊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(Handbuch)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ind w:left="293" w:hangingChars="122" w:hanging="293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1. </w:t>
            </w:r>
            <w:r w:rsidRPr="006C4A63">
              <w:rPr>
                <w:rFonts w:ascii="Times New Roman" w:eastAsia="標楷體" w:hAnsi="Times New Roman" w:cs="Times New Roman"/>
              </w:rPr>
              <w:t>其格式為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：</w:t>
            </w:r>
            <w:r w:rsidRPr="006C4A63">
              <w:rPr>
                <w:rFonts w:ascii="Times New Roman" w:eastAsia="標楷體" w:hAnsi="Times New Roman" w:cs="Times New Roman"/>
              </w:rPr>
              <w:t>作者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in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：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(</w:t>
            </w:r>
            <w:r w:rsidRPr="006C4A63">
              <w:rPr>
                <w:rFonts w:ascii="Times New Roman" w:eastAsia="標楷體" w:hAnsi="Times New Roman" w:cs="Times New Roman"/>
              </w:rPr>
              <w:t>合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)</w:t>
            </w:r>
            <w:r w:rsidRPr="006C4A63">
              <w:rPr>
                <w:rFonts w:ascii="Times New Roman" w:eastAsia="標楷體" w:hAnsi="Times New Roman" w:cs="Times New Roman"/>
              </w:rPr>
              <w:t>著作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(</w:t>
            </w:r>
            <w:r w:rsidRPr="006C4A63">
              <w:rPr>
                <w:rFonts w:ascii="Times New Roman" w:eastAsia="標楷體" w:hAnsi="Times New Roman" w:cs="Times New Roman"/>
              </w:rPr>
              <w:t>編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)</w:t>
            </w:r>
            <w:r w:rsidRPr="006C4A63">
              <w:rPr>
                <w:rFonts w:ascii="Times New Roman" w:eastAsia="標楷體" w:hAnsi="Times New Roman" w:cs="Times New Roman"/>
              </w:rPr>
              <w:t>者名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書名或書名縮寫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(</w:t>
            </w:r>
            <w:r w:rsidRPr="006C4A63">
              <w:rPr>
                <w:rFonts w:ascii="Times New Roman" w:eastAsia="標楷體" w:hAnsi="Times New Roman" w:cs="Times New Roman"/>
              </w:rPr>
              <w:t>冊數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)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版次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年份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，編</w:t>
            </w:r>
            <w:r w:rsidRPr="006C4A63">
              <w:rPr>
                <w:rFonts w:ascii="Times New Roman" w:eastAsia="標楷體" w:hAnsi="Times New Roman" w:cs="Times New Roman"/>
              </w:rPr>
              <w:t>碼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zu</w:t>
            </w:r>
            <w:r w:rsidRPr="006C4A63">
              <w:rPr>
                <w:rFonts w:ascii="Times New Roman" w:eastAsia="標楷體" w:hAnsi="Times New Roman" w:cs="Times New Roman"/>
              </w:rPr>
              <w:t>條文次或名辭。</w:t>
            </w:r>
          </w:p>
          <w:p w:rsidR="00FB1D9E" w:rsidRPr="006C4A63" w:rsidRDefault="00FB1D9E" w:rsidP="00D553B2">
            <w:pPr>
              <w:pStyle w:val="Web"/>
              <w:ind w:left="293" w:hangingChars="122" w:hanging="293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</w:rPr>
              <w:t xml:space="preserve">2. </w:t>
            </w:r>
            <w:r w:rsidRPr="006C4A63">
              <w:rPr>
                <w:rFonts w:ascii="Times New Roman" w:eastAsia="標楷體" w:hAnsi="Times New Roman" w:cs="Times New Roman"/>
              </w:rPr>
              <w:t>或合著作者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書名或書名縮寫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條次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，編</w:t>
            </w:r>
            <w:r w:rsidRPr="006C4A63">
              <w:rPr>
                <w:rFonts w:ascii="Times New Roman" w:eastAsia="標楷體" w:hAnsi="Times New Roman" w:cs="Times New Roman"/>
              </w:rPr>
              <w:t>碼</w:t>
            </w:r>
          </w:p>
          <w:p w:rsidR="00FB1D9E" w:rsidRPr="006C4A63" w:rsidRDefault="00FB1D9E" w:rsidP="00D553B2">
            <w:pPr>
              <w:pStyle w:val="Web"/>
              <w:ind w:left="293" w:hangingChars="122" w:hanging="293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bCs/>
              </w:rPr>
              <w:t xml:space="preserve">3. </w:t>
            </w:r>
            <w:r w:rsidRPr="006C4A63">
              <w:rPr>
                <w:rFonts w:ascii="Times New Roman" w:eastAsia="標楷體" w:hAnsi="Times New Roman" w:cs="Times New Roman"/>
                <w:bCs/>
              </w:rPr>
              <w:t>在參考文獻</w:t>
            </w:r>
            <w:proofErr w:type="gramStart"/>
            <w:r w:rsidRPr="006C4A63">
              <w:rPr>
                <w:rFonts w:ascii="Times New Roman" w:eastAsia="標楷體" w:hAnsi="Times New Roman" w:cs="Times New Roman"/>
                <w:bCs/>
              </w:rPr>
              <w:t>中須詳列</w:t>
            </w:r>
            <w:proofErr w:type="gramEnd"/>
            <w:r w:rsidRPr="006C4A63">
              <w:rPr>
                <w:rFonts w:ascii="Times New Roman" w:eastAsia="標楷體" w:hAnsi="Times New Roman" w:cs="Times New Roman"/>
                <w:bCs/>
              </w:rPr>
              <w:t>作者姓名</w:t>
            </w:r>
            <w:r w:rsidRPr="006C4A63">
              <w:rPr>
                <w:rFonts w:ascii="Times New Roman" w:eastAsia="標楷體" w:hAnsi="Times New Roman" w:cs="Times New Roman"/>
                <w:bCs/>
                <w:lang w:val="de-DE"/>
              </w:rPr>
              <w:t>；</w:t>
            </w:r>
            <w:r w:rsidRPr="006C4A63">
              <w:rPr>
                <w:rFonts w:ascii="Times New Roman" w:eastAsia="標楷體" w:hAnsi="Times New Roman" w:cs="Times New Roman"/>
                <w:bCs/>
              </w:rPr>
              <w:t>注釋中僅需</w:t>
            </w:r>
            <w:proofErr w:type="gramStart"/>
            <w:r w:rsidRPr="006C4A63">
              <w:rPr>
                <w:rFonts w:ascii="Times New Roman" w:eastAsia="標楷體" w:hAnsi="Times New Roman" w:cs="Times New Roman"/>
                <w:bCs/>
              </w:rPr>
              <w:t>列姓即可</w:t>
            </w:r>
            <w:proofErr w:type="gramEnd"/>
            <w:r w:rsidRPr="006C4A63">
              <w:rPr>
                <w:rFonts w:ascii="Times New Roman" w:eastAsia="標楷體" w:hAnsi="Times New Roman" w:cs="Times New Roman"/>
                <w:bCs/>
              </w:rPr>
              <w:t>。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lang w:val="de-DE"/>
              </w:rPr>
              <w:t xml:space="preserve">Ph. 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K</w:t>
            </w:r>
            <w:r>
              <w:rPr>
                <w:rFonts w:ascii="Times New Roman" w:eastAsia="標楷體" w:hAnsi="Times New Roman" w:cs="Times New Roman"/>
                <w:lang w:val="de-DE"/>
              </w:rPr>
              <w:t>ü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nig, in</w:t>
            </w:r>
            <w:r>
              <w:rPr>
                <w:rFonts w:ascii="Times New Roman" w:eastAsia="標楷體" w:hAnsi="Times New Roman" w:cs="Times New Roman"/>
                <w:lang w:val="de-DE"/>
              </w:rPr>
              <w:t>：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 I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ngo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. von Münch (Hrsg.), GGK, Bd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.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 3, 2. Aufl., 1983, Rn. 28 zu Art. 101 </w:t>
            </w:r>
            <w:r w:rsidRPr="006C4A63">
              <w:rPr>
                <w:rFonts w:ascii="Times New Roman" w:eastAsia="標楷體" w:hAnsi="Times New Roman" w:cs="Times New Roman"/>
              </w:rPr>
              <w:t>或</w:t>
            </w:r>
          </w:p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lang w:val="de-DE"/>
              </w:rPr>
              <w:t xml:space="preserve">Ph. 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K</w:t>
            </w:r>
            <w:r>
              <w:rPr>
                <w:rFonts w:ascii="Times New Roman" w:eastAsia="標楷體" w:hAnsi="Times New Roman" w:cs="Times New Roman"/>
                <w:lang w:val="de-DE"/>
              </w:rPr>
              <w:t>ü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nig, in</w:t>
            </w:r>
            <w:r>
              <w:rPr>
                <w:rFonts w:ascii="Times New Roman" w:eastAsia="標楷體" w:hAnsi="Times New Roman" w:cs="Times New Roman"/>
                <w:lang w:val="de-DE"/>
              </w:rPr>
              <w:t>：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 I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ngo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. von Münch (Hrsg.), GGK, Bd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.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 3, 2. Aufl., 1983,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 xml:space="preserve"> Art. 101,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 Rn. 28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.</w:t>
            </w:r>
          </w:p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Hrsg.= 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出版者</w:t>
            </w:r>
          </w:p>
        </w:tc>
      </w:tr>
      <w:tr w:rsidR="00FB1D9E" w:rsidRPr="00AF15C7" w:rsidTr="00D553B2">
        <w:trPr>
          <w:tblCellSpacing w:w="7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</w:rPr>
              <w:t>論文集中之論文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</w:rPr>
              <w:t>於論文集中時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其格式為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：</w:t>
            </w:r>
            <w:r w:rsidRPr="006C4A63">
              <w:rPr>
                <w:rFonts w:ascii="Times New Roman" w:eastAsia="標楷體" w:hAnsi="Times New Roman" w:cs="Times New Roman"/>
              </w:rPr>
              <w:t>作者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文章名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in</w:t>
            </w:r>
            <w:r>
              <w:rPr>
                <w:rFonts w:ascii="Times New Roman" w:eastAsia="標楷體" w:hAnsi="Times New Roman" w:cs="Times New Roman"/>
                <w:lang w:val="de-DE"/>
              </w:rPr>
              <w:t>：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 </w:t>
            </w:r>
            <w:r w:rsidRPr="006C4A63">
              <w:rPr>
                <w:rFonts w:ascii="Times New Roman" w:eastAsia="標楷體" w:hAnsi="Times New Roman" w:cs="Times New Roman"/>
              </w:rPr>
              <w:t>作或編者名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同作者時可用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derselbe(</w:t>
            </w:r>
            <w:r w:rsidRPr="006C4A63">
              <w:rPr>
                <w:rFonts w:ascii="Times New Roman" w:eastAsia="標楷體" w:hAnsi="Times New Roman" w:cs="Times New Roman"/>
              </w:rPr>
              <w:t>男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)</w:t>
            </w:r>
            <w:r w:rsidRPr="006C4A63">
              <w:rPr>
                <w:rFonts w:ascii="Times New Roman" w:eastAsia="標楷體" w:hAnsi="Times New Roman" w:cs="Times New Roman"/>
              </w:rPr>
              <w:t>或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dieselbe (</w:t>
            </w:r>
            <w:r w:rsidRPr="006C4A63">
              <w:rPr>
                <w:rFonts w:ascii="Times New Roman" w:eastAsia="標楷體" w:hAnsi="Times New Roman" w:cs="Times New Roman"/>
              </w:rPr>
              <w:t>女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)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論文集名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(</w:t>
            </w:r>
            <w:r w:rsidRPr="006C4A63">
              <w:rPr>
                <w:rFonts w:ascii="Times New Roman" w:eastAsia="標楷體" w:hAnsi="Times New Roman" w:cs="Times New Roman"/>
              </w:rPr>
              <w:t>或縮寫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FS or Fg für</w:t>
            </w:r>
            <w:r w:rsidRPr="006C4A63">
              <w:rPr>
                <w:rFonts w:ascii="Times New Roman" w:eastAsia="標楷體" w:hAnsi="Times New Roman" w:cs="Times New Roman"/>
              </w:rPr>
              <w:t>某人某事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FS=Festschrift, Fg=Festgabe</w:t>
            </w:r>
            <w:r w:rsidRPr="006C4A63">
              <w:rPr>
                <w:rFonts w:ascii="Times New Roman" w:eastAsia="標楷體" w:hAnsi="Times New Roman" w:cs="Times New Roman"/>
              </w:rPr>
              <w:t>皆為慶祝論文集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)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年份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起始頁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/</w:t>
            </w:r>
            <w:r w:rsidRPr="006C4A63">
              <w:rPr>
                <w:rFonts w:ascii="Times New Roman" w:eastAsia="標楷體" w:hAnsi="Times New Roman" w:cs="Times New Roman"/>
              </w:rPr>
              <w:t>引用頁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E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rich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 Fechner, Freiheit und Zwang im sozialen Rechtsstaat in</w:t>
            </w:r>
            <w:r>
              <w:rPr>
                <w:rFonts w:ascii="Times New Roman" w:eastAsia="標楷體" w:hAnsi="Times New Roman" w:cs="Times New Roman"/>
                <w:lang w:val="de-DE"/>
              </w:rPr>
              <w:t>：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 E. Forsthoff (Hrsg.), Rechtsstaatlichkeit und Sozialstaatlichkeit, 1968, S. 73 ff., 75.</w:t>
            </w:r>
          </w:p>
        </w:tc>
      </w:tr>
      <w:tr w:rsidR="00FB1D9E" w:rsidRPr="00761DF3" w:rsidTr="00D553B2">
        <w:trPr>
          <w:tblCellSpacing w:w="7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雜誌期刊之論文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其格式大體上為：作者，文章名，期刊縮寫，年份，起始頁</w:t>
            </w:r>
            <w:r w:rsidRPr="006C4A63">
              <w:rPr>
                <w:rFonts w:ascii="Times New Roman" w:eastAsia="標楷體" w:hAnsi="Times New Roman" w:cs="Times New Roman"/>
              </w:rPr>
              <w:t>/</w:t>
            </w:r>
            <w:r w:rsidRPr="006C4A63">
              <w:rPr>
                <w:rFonts w:ascii="Times New Roman" w:eastAsia="標楷體" w:hAnsi="Times New Roman" w:cs="Times New Roman"/>
              </w:rPr>
              <w:t>引用頁或作者，文章名，</w:t>
            </w:r>
            <w:r w:rsidRPr="006C4A63">
              <w:rPr>
                <w:rFonts w:ascii="Times New Roman" w:eastAsia="標楷體" w:hAnsi="Times New Roman" w:cs="Times New Roman"/>
              </w:rPr>
              <w:t>in</w:t>
            </w:r>
            <w:r>
              <w:rPr>
                <w:rFonts w:ascii="Times New Roman" w:eastAsia="標楷體" w:hAnsi="Times New Roman" w:cs="Times New Roman"/>
              </w:rPr>
              <w:t>：</w:t>
            </w:r>
            <w:r w:rsidRPr="006C4A63">
              <w:rPr>
                <w:rFonts w:ascii="Times New Roman" w:eastAsia="標楷體" w:hAnsi="Times New Roman" w:cs="Times New Roman"/>
              </w:rPr>
              <w:t xml:space="preserve"> </w:t>
            </w:r>
            <w:r w:rsidRPr="006C4A63">
              <w:rPr>
                <w:rFonts w:ascii="Times New Roman" w:eastAsia="標楷體" w:hAnsi="Times New Roman" w:cs="Times New Roman"/>
              </w:rPr>
              <w:t>期刊縮寫，期數</w:t>
            </w:r>
            <w:r w:rsidRPr="006C4A63">
              <w:rPr>
                <w:rFonts w:ascii="Times New Roman" w:eastAsia="標楷體" w:hAnsi="Times New Roman" w:cs="Times New Roman"/>
              </w:rPr>
              <w:t>(</w:t>
            </w:r>
            <w:r w:rsidRPr="006C4A63">
              <w:rPr>
                <w:rFonts w:ascii="Times New Roman" w:eastAsia="標楷體" w:hAnsi="Times New Roman" w:cs="Times New Roman"/>
              </w:rPr>
              <w:t>年份</w:t>
            </w:r>
            <w:r w:rsidRPr="006C4A63">
              <w:rPr>
                <w:rFonts w:ascii="Times New Roman" w:eastAsia="標楷體" w:hAnsi="Times New Roman" w:cs="Times New Roman"/>
              </w:rPr>
              <w:t>)</w:t>
            </w:r>
            <w:r w:rsidRPr="006C4A63">
              <w:rPr>
                <w:rFonts w:ascii="Times New Roman" w:eastAsia="標楷體" w:hAnsi="Times New Roman" w:cs="Times New Roman"/>
              </w:rPr>
              <w:t>，起始頁</w:t>
            </w:r>
            <w:r w:rsidRPr="006C4A63">
              <w:rPr>
                <w:rFonts w:ascii="Times New Roman" w:eastAsia="標楷體" w:hAnsi="Times New Roman" w:cs="Times New Roman"/>
              </w:rPr>
              <w:t>/</w:t>
            </w:r>
            <w:r w:rsidRPr="006C4A63">
              <w:rPr>
                <w:rFonts w:ascii="Times New Roman" w:eastAsia="標楷體" w:hAnsi="Times New Roman" w:cs="Times New Roman"/>
              </w:rPr>
              <w:t>引用頁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lang w:val="de-DE"/>
              </w:rPr>
              <w:t xml:space="preserve">Hans. D. 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Jarass, Gaststättenlarm und Sperrzeit, 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 xml:space="preserve">in: 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NJW 1981, S. 721-723.</w:t>
            </w:r>
          </w:p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</w:rPr>
              <w:t>或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P. Häberle, Verfassungstheorie ohne Naturrecht, in</w:t>
            </w:r>
            <w:r>
              <w:rPr>
                <w:rFonts w:ascii="Times New Roman" w:eastAsia="標楷體" w:hAnsi="Times New Roman" w:cs="Times New Roman"/>
                <w:lang w:val="de-DE"/>
              </w:rPr>
              <w:t>：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 AöR 99 (1974), S. 437 ff., 439.</w:t>
            </w:r>
          </w:p>
        </w:tc>
      </w:tr>
      <w:tr w:rsidR="00FB1D9E" w:rsidRPr="006C4A63" w:rsidTr="00D553B2">
        <w:trPr>
          <w:tblCellSpacing w:w="7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研討會論文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作者，文章名稱，會議名稱，地</w:t>
            </w:r>
            <w:r w:rsidRPr="006C4A63">
              <w:rPr>
                <w:rFonts w:ascii="Times New Roman" w:eastAsia="標楷體" w:hAnsi="Times New Roman" w:cs="Times New Roman"/>
              </w:rPr>
              <w:lastRenderedPageBreak/>
              <w:t>點，月年。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lastRenderedPageBreak/>
              <w:t>Alexy, Robert, Eine Diskurs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－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theoretische Konzeption 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lastRenderedPageBreak/>
              <w:t>der praktischen Vernunft, Verhandlung des 15. Weltkongress der IVR in Göttingen, 1991.</w:t>
            </w:r>
          </w:p>
        </w:tc>
      </w:tr>
      <w:tr w:rsidR="00FB1D9E" w:rsidRPr="006C4A63" w:rsidTr="00D553B2">
        <w:trPr>
          <w:tblCellSpacing w:w="7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lastRenderedPageBreak/>
              <w:t>演講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作者，文章名稱，會議或</w:t>
            </w:r>
            <w:r w:rsidRPr="006C4A63">
              <w:rPr>
                <w:rFonts w:ascii="Times New Roman" w:eastAsia="標楷體" w:hAnsi="Times New Roman" w:cs="Times New Roman"/>
              </w:rPr>
              <w:t>/</w:t>
            </w:r>
            <w:r w:rsidRPr="006C4A63">
              <w:rPr>
                <w:rFonts w:ascii="Times New Roman" w:eastAsia="標楷體" w:hAnsi="Times New Roman" w:cs="Times New Roman"/>
              </w:rPr>
              <w:t>及地點，月年。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Martin Kriele, Zur Universalität der Menschenrechte, öffentlicher Vortrag des 15. Weltkongress der IVR in Göt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t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ingen, August 1991.</w:t>
            </w:r>
          </w:p>
        </w:tc>
      </w:tr>
      <w:tr w:rsidR="00FB1D9E" w:rsidRPr="006C4A63" w:rsidTr="00D553B2">
        <w:trPr>
          <w:tblCellSpacing w:w="7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法院判決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依其出處之不同，大體上可分為：官方所編纂之判決</w:t>
            </w:r>
            <w:proofErr w:type="gramStart"/>
            <w:r w:rsidRPr="006C4A63">
              <w:rPr>
                <w:rFonts w:ascii="Times New Roman" w:eastAsia="標楷體" w:hAnsi="Times New Roman" w:cs="Times New Roman"/>
              </w:rPr>
              <w:t>輯</w:t>
            </w:r>
            <w:proofErr w:type="gramEnd"/>
            <w:r w:rsidRPr="006C4A63">
              <w:rPr>
                <w:rFonts w:ascii="Times New Roman" w:eastAsia="標楷體" w:hAnsi="Times New Roman" w:cs="Times New Roman"/>
              </w:rPr>
              <w:t>以及援引期刊上所刊載者</w:t>
            </w:r>
          </w:p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官方之</w:t>
            </w:r>
            <w:proofErr w:type="gramStart"/>
            <w:r w:rsidRPr="006C4A63">
              <w:rPr>
                <w:rFonts w:ascii="Times New Roman" w:eastAsia="標楷體" w:hAnsi="Times New Roman" w:cs="Times New Roman"/>
              </w:rPr>
              <w:t>判決輯</w:t>
            </w:r>
            <w:proofErr w:type="gramEnd"/>
            <w:r w:rsidRPr="006C4A63">
              <w:rPr>
                <w:rFonts w:ascii="Times New Roman" w:eastAsia="標楷體" w:hAnsi="Times New Roman" w:cs="Times New Roman"/>
              </w:rPr>
              <w:t>，其格式為：判決種類，</w:t>
            </w:r>
            <w:proofErr w:type="gramStart"/>
            <w:r w:rsidRPr="006C4A63">
              <w:rPr>
                <w:rFonts w:ascii="Times New Roman" w:eastAsia="標楷體" w:hAnsi="Times New Roman" w:cs="Times New Roman"/>
              </w:rPr>
              <w:t>卷次</w:t>
            </w:r>
            <w:proofErr w:type="gramEnd"/>
            <w:r w:rsidRPr="006C4A63">
              <w:rPr>
                <w:rFonts w:ascii="Times New Roman" w:eastAsia="標楷體" w:hAnsi="Times New Roman" w:cs="Times New Roman"/>
              </w:rPr>
              <w:t>，頁次</w:t>
            </w:r>
          </w:p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援引期刊上者，其格式為：判決種類，期刊名，年代</w:t>
            </w:r>
            <w:proofErr w:type="gramStart"/>
            <w:r w:rsidRPr="006C4A63">
              <w:rPr>
                <w:rFonts w:ascii="Times New Roman" w:eastAsia="標楷體" w:hAnsi="Times New Roman" w:cs="Times New Roman"/>
              </w:rPr>
              <w:t>或卷次</w:t>
            </w:r>
            <w:proofErr w:type="gramEnd"/>
            <w:r w:rsidRPr="006C4A63">
              <w:rPr>
                <w:rFonts w:ascii="Times New Roman" w:eastAsia="標楷體" w:hAnsi="Times New Roman" w:cs="Times New Roman"/>
              </w:rPr>
              <w:t>，起始頁</w:t>
            </w:r>
            <w:r w:rsidRPr="006C4A63">
              <w:rPr>
                <w:rFonts w:ascii="Times New Roman" w:eastAsia="標楷體" w:hAnsi="Times New Roman" w:cs="Times New Roman"/>
              </w:rPr>
              <w:t>/</w:t>
            </w:r>
            <w:r w:rsidRPr="006C4A63">
              <w:rPr>
                <w:rFonts w:ascii="Times New Roman" w:eastAsia="標楷體" w:hAnsi="Times New Roman" w:cs="Times New Roman"/>
              </w:rPr>
              <w:t>引用頁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引自官方之</w:t>
            </w:r>
            <w:proofErr w:type="gramStart"/>
            <w:r w:rsidRPr="006C4A63">
              <w:rPr>
                <w:rFonts w:ascii="Times New Roman" w:eastAsia="標楷體" w:hAnsi="Times New Roman" w:cs="Times New Roman"/>
              </w:rPr>
              <w:t>判決輯</w:t>
            </w:r>
            <w:proofErr w:type="gramEnd"/>
            <w:r w:rsidRPr="006C4A63">
              <w:rPr>
                <w:rFonts w:ascii="Times New Roman" w:eastAsia="標楷體" w:hAnsi="Times New Roman" w:cs="Times New Roman"/>
              </w:rPr>
              <w:t>：</w:t>
            </w:r>
            <w:r w:rsidRPr="006C4A63">
              <w:rPr>
                <w:rFonts w:ascii="Times New Roman" w:eastAsia="標楷體" w:hAnsi="Times New Roman" w:cs="Times New Roman"/>
              </w:rPr>
              <w:t xml:space="preserve">BGHZ 45, 238 f. </w:t>
            </w:r>
            <w:r w:rsidRPr="006C4A63">
              <w:rPr>
                <w:rFonts w:ascii="Times New Roman" w:eastAsia="標楷體" w:hAnsi="Times New Roman" w:cs="Times New Roman"/>
              </w:rPr>
              <w:t>或</w:t>
            </w:r>
            <w:r w:rsidRPr="006C4A63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6C4A63">
              <w:rPr>
                <w:rFonts w:ascii="Times New Roman" w:eastAsia="標楷體" w:hAnsi="Times New Roman" w:cs="Times New Roman"/>
              </w:rPr>
              <w:t>BVerfGE</w:t>
            </w:r>
            <w:proofErr w:type="spellEnd"/>
          </w:p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</w:p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</w:p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 xml:space="preserve">2.2. </w:t>
            </w:r>
            <w:r w:rsidRPr="006C4A63">
              <w:rPr>
                <w:rFonts w:ascii="Times New Roman" w:eastAsia="標楷體" w:hAnsi="Times New Roman" w:cs="Times New Roman"/>
              </w:rPr>
              <w:t>援引期刊上者：</w:t>
            </w:r>
            <w:proofErr w:type="spellStart"/>
            <w:r w:rsidRPr="006C4A63">
              <w:rPr>
                <w:rFonts w:ascii="Times New Roman" w:eastAsia="標楷體" w:hAnsi="Times New Roman" w:cs="Times New Roman"/>
              </w:rPr>
              <w:t>BVerfG</w:t>
            </w:r>
            <w:proofErr w:type="spellEnd"/>
            <w:r>
              <w:rPr>
                <w:rFonts w:ascii="Times New Roman" w:eastAsia="標楷體" w:hAnsi="Times New Roman" w:cs="Times New Roman"/>
              </w:rPr>
              <w:t xml:space="preserve">, in: </w:t>
            </w:r>
            <w:r w:rsidRPr="006C4A63">
              <w:rPr>
                <w:rFonts w:ascii="Times New Roman" w:eastAsia="標楷體" w:hAnsi="Times New Roman" w:cs="Times New Roman"/>
              </w:rPr>
              <w:t>Jus 1974, 398/399.</w:t>
            </w:r>
          </w:p>
        </w:tc>
      </w:tr>
      <w:tr w:rsidR="00FB1D9E" w:rsidRPr="00DD6061" w:rsidTr="00D553B2">
        <w:trPr>
          <w:tblCellSpacing w:w="7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學位論文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作者姓名，論文名稱，</w:t>
            </w:r>
            <w:r w:rsidRPr="006C4A63">
              <w:rPr>
                <w:rFonts w:ascii="Times New Roman" w:eastAsia="標楷體" w:hAnsi="Times New Roman" w:cs="Times New Roman"/>
              </w:rPr>
              <w:t>Diss.(</w:t>
            </w:r>
            <w:r w:rsidRPr="006C4A63">
              <w:rPr>
                <w:rFonts w:ascii="Times New Roman" w:eastAsia="標楷體" w:hAnsi="Times New Roman" w:cs="Times New Roman"/>
              </w:rPr>
              <w:t>或</w:t>
            </w:r>
            <w:r w:rsidRPr="006C4A63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6C4A63">
              <w:rPr>
                <w:rFonts w:ascii="Times New Roman" w:eastAsia="標楷體" w:hAnsi="Times New Roman" w:cs="Times New Roman"/>
              </w:rPr>
              <w:t>iur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>.) Diss.</w:t>
            </w:r>
            <w:r w:rsidRPr="006C4A63">
              <w:rPr>
                <w:rFonts w:ascii="Times New Roman" w:eastAsia="標楷體" w:hAnsi="Times New Roman" w:cs="Times New Roman"/>
              </w:rPr>
              <w:t>），大學所在地，年分；如果該論文另於某系列叢書出版，亦應將該叢書與編號列出。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D553B2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Schenke, Ralf Peter, Der Erledigungsrechtsstreit im Verwaltungsprozess, Diss. Freiburg 1996</w:t>
            </w:r>
            <w:r>
              <w:rPr>
                <w:rFonts w:ascii="Times New Roman" w:eastAsia="標楷體" w:hAnsi="Times New Roman" w:cs="Times New Roman"/>
                <w:lang w:val="de-DE"/>
              </w:rPr>
              <w:t>, S. 1 ff.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 </w:t>
            </w:r>
          </w:p>
        </w:tc>
      </w:tr>
      <w:tr w:rsidR="00FB1D9E" w:rsidRPr="00DD6061" w:rsidTr="00D553B2">
        <w:trPr>
          <w:tblCellSpacing w:w="7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D553B2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</w:rPr>
              <w:t>報紙報導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D553B2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</w:rPr>
              <w:t>報紙名稱或縮寫</w:t>
            </w:r>
            <w:r w:rsidRPr="00D553B2">
              <w:rPr>
                <w:rFonts w:ascii="Times New Roman" w:eastAsia="標楷體" w:hAnsi="Times New Roman" w:cs="Times New Roman" w:hint="eastAsia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日月年</w:t>
            </w:r>
            <w:r w:rsidRPr="00D553B2">
              <w:rPr>
                <w:rFonts w:ascii="Times New Roman" w:eastAsia="標楷體" w:hAnsi="Times New Roman" w:cs="Times New Roman" w:hint="eastAsia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頁數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SZ (Suddeutsche Zeitung), 12.11.1989, S. 3</w:t>
            </w:r>
          </w:p>
        </w:tc>
      </w:tr>
      <w:tr w:rsidR="00FB1D9E" w:rsidRPr="00AF15C7" w:rsidTr="00D553B2">
        <w:trPr>
          <w:tblCellSpacing w:w="7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D553B2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</w:rPr>
              <w:t>網站資料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D553B2" w:rsidRDefault="00FB1D9E" w:rsidP="00D553B2">
            <w:pPr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D553B2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D553B2">
              <w:rPr>
                <w:rFonts w:ascii="Times New Roman" w:eastAsia="標楷體" w:hAnsi="Times New Roman" w:cs="Times New Roman"/>
                <w:lang w:val="de-DE"/>
              </w:rPr>
              <w:t>http</w:t>
            </w:r>
            <w:r w:rsidRPr="00D553B2">
              <w:rPr>
                <w:rFonts w:ascii="Times New Roman" w:eastAsia="標楷體" w:hAnsi="Times New Roman" w:cs="Times New Roman" w:hint="eastAsia"/>
                <w:lang w:val="de-DE"/>
              </w:rPr>
              <w:t>：</w:t>
            </w:r>
            <w:r w:rsidRPr="00D553B2">
              <w:rPr>
                <w:rFonts w:ascii="Times New Roman" w:eastAsia="標楷體" w:hAnsi="Times New Roman" w:cs="Times New Roman"/>
                <w:lang w:val="de-DE"/>
              </w:rPr>
              <w:t>//www.faz.com.de (</w:t>
            </w:r>
            <w:smartTag w:uri="urn:schemas-microsoft-com:office:smarttags" w:element="chsdate">
              <w:smartTagPr>
                <w:attr w:name="Year" w:val="1988"/>
                <w:attr w:name="Month" w:val="5"/>
                <w:attr w:name="Day" w:val="12"/>
                <w:attr w:name="IsLunarDate" w:val="False"/>
                <w:attr w:name="IsROCDate" w:val="False"/>
              </w:smartTagPr>
              <w:r w:rsidRPr="00D553B2">
                <w:rPr>
                  <w:rFonts w:ascii="Times New Roman" w:eastAsia="標楷體" w:hAnsi="Times New Roman" w:cs="Times New Roman"/>
                  <w:lang w:val="de-DE"/>
                </w:rPr>
                <w:t>5/12/1988</w:t>
              </w:r>
            </w:smartTag>
            <w:r w:rsidRPr="00D553B2">
              <w:rPr>
                <w:rFonts w:ascii="Times New Roman" w:eastAsia="標楷體" w:hAnsi="Times New Roman" w:cs="Times New Roman"/>
                <w:lang w:val="de-DE"/>
              </w:rPr>
              <w:t>)</w:t>
            </w:r>
          </w:p>
        </w:tc>
      </w:tr>
    </w:tbl>
    <w:p w:rsidR="00FB1D9E" w:rsidRPr="00D553B2" w:rsidRDefault="00FB1D9E" w:rsidP="00FB1D9E">
      <w:pPr>
        <w:pStyle w:val="Web"/>
        <w:rPr>
          <w:rFonts w:ascii="Times New Roman" w:eastAsia="標楷體" w:hAnsi="Times New Roman" w:cs="Times New Roman"/>
          <w:sz w:val="20"/>
          <w:szCs w:val="20"/>
          <w:lang w:val="de-DE"/>
        </w:rPr>
      </w:pPr>
      <w:r w:rsidRPr="006C4A63">
        <w:rPr>
          <w:rFonts w:ascii="Times New Roman" w:eastAsia="標楷體" w:hAnsi="Times New Roman" w:cs="Times New Roman"/>
          <w:sz w:val="20"/>
          <w:szCs w:val="20"/>
        </w:rPr>
        <w:t xml:space="preserve">　</w:t>
      </w:r>
      <w:proofErr w:type="gramStart"/>
      <w:r w:rsidRPr="00D553B2">
        <w:rPr>
          <w:rFonts w:ascii="Times New Roman" w:eastAsia="標楷體" w:hAnsi="Times New Roman" w:cs="Times New Roman" w:hint="eastAsia"/>
          <w:sz w:val="20"/>
          <w:szCs w:val="20"/>
          <w:lang w:val="de-DE"/>
        </w:rPr>
        <w:t>＊</w:t>
      </w:r>
      <w:r w:rsidRPr="006C4A63">
        <w:rPr>
          <w:rFonts w:ascii="Times New Roman" w:eastAsia="標楷體" w:hAnsi="Times New Roman" w:cs="Times New Roman"/>
          <w:sz w:val="20"/>
          <w:szCs w:val="20"/>
        </w:rPr>
        <w:t>其他縮語</w:t>
      </w:r>
      <w:proofErr w:type="gramEnd"/>
      <w:r w:rsidRPr="00D553B2">
        <w:rPr>
          <w:rFonts w:ascii="Times New Roman" w:eastAsia="標楷體" w:hAnsi="Times New Roman" w:cs="Times New Roman"/>
          <w:sz w:val="20"/>
          <w:szCs w:val="20"/>
          <w:lang w:val="de-DE"/>
        </w:rPr>
        <w:t>(</w:t>
      </w:r>
      <w:r w:rsidRPr="006C4A63">
        <w:rPr>
          <w:rFonts w:ascii="Times New Roman" w:eastAsia="標楷體" w:hAnsi="Times New Roman" w:cs="Times New Roman"/>
          <w:sz w:val="20"/>
          <w:szCs w:val="20"/>
        </w:rPr>
        <w:t>建議</w:t>
      </w:r>
      <w:r w:rsidRPr="00D553B2">
        <w:rPr>
          <w:rFonts w:ascii="Times New Roman" w:eastAsia="標楷體" w:hAnsi="Times New Roman" w:cs="Times New Roman" w:hint="eastAsia"/>
          <w:sz w:val="20"/>
          <w:szCs w:val="20"/>
          <w:lang w:val="de-DE"/>
        </w:rPr>
        <w:t>：</w:t>
      </w:r>
      <w:r w:rsidRPr="006C4A63">
        <w:rPr>
          <w:rFonts w:ascii="Times New Roman" w:eastAsia="標楷體" w:hAnsi="Times New Roman" w:cs="Times New Roman"/>
          <w:sz w:val="20"/>
          <w:szCs w:val="20"/>
        </w:rPr>
        <w:t>此部分可直接指定某本德國法學界常用之縮寫表列的手冊</w:t>
      </w:r>
      <w:r w:rsidRPr="00D553B2">
        <w:rPr>
          <w:rFonts w:ascii="Times New Roman" w:eastAsia="標楷體" w:hAnsi="Times New Roman" w:cs="Times New Roman" w:hint="eastAsia"/>
          <w:sz w:val="20"/>
          <w:szCs w:val="20"/>
          <w:lang w:val="de-DE"/>
        </w:rPr>
        <w:t>，</w:t>
      </w:r>
      <w:r w:rsidRPr="006C4A63">
        <w:rPr>
          <w:rFonts w:ascii="Times New Roman" w:eastAsia="標楷體" w:hAnsi="Times New Roman" w:cs="Times New Roman"/>
          <w:sz w:val="20"/>
          <w:szCs w:val="20"/>
        </w:rPr>
        <w:t>如</w:t>
      </w:r>
      <w:r w:rsidRPr="00D553B2">
        <w:rPr>
          <w:rFonts w:ascii="Times New Roman" w:eastAsia="標楷體" w:hAnsi="Times New Roman" w:cs="Times New Roman"/>
          <w:sz w:val="20"/>
          <w:szCs w:val="20"/>
          <w:lang w:val="de-DE"/>
        </w:rPr>
        <w:t>de Gruyter</w:t>
      </w:r>
      <w:r w:rsidRPr="006C4A63">
        <w:rPr>
          <w:rFonts w:ascii="Times New Roman" w:eastAsia="標楷體" w:hAnsi="Times New Roman" w:cs="Times New Roman"/>
          <w:sz w:val="20"/>
          <w:szCs w:val="20"/>
        </w:rPr>
        <w:t>書局所編之</w:t>
      </w:r>
      <w:r w:rsidRPr="00D553B2">
        <w:rPr>
          <w:rFonts w:ascii="Times New Roman" w:eastAsia="標楷體" w:hAnsi="Times New Roman" w:cs="Times New Roman"/>
          <w:sz w:val="20"/>
          <w:szCs w:val="20"/>
          <w:lang w:val="de-DE"/>
        </w:rPr>
        <w:t>Abkürzungen für Juristen</w:t>
      </w:r>
      <w:r w:rsidRPr="006C4A63">
        <w:rPr>
          <w:rFonts w:ascii="Times New Roman" w:eastAsia="標楷體" w:hAnsi="Times New Roman" w:cs="Times New Roman"/>
          <w:sz w:val="20"/>
          <w:szCs w:val="20"/>
        </w:rPr>
        <w:t>不必另外編</w:t>
      </w:r>
      <w:r w:rsidRPr="00D553B2">
        <w:rPr>
          <w:rFonts w:ascii="Times New Roman" w:eastAsia="標楷體" w:hAnsi="Times New Roman" w:cs="Times New Roman"/>
          <w:sz w:val="20"/>
          <w:szCs w:val="20"/>
          <w:lang w:val="de-DE"/>
        </w:rPr>
        <w:t>)</w:t>
      </w:r>
    </w:p>
    <w:tbl>
      <w:tblPr>
        <w:tblW w:w="1048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4"/>
        <w:gridCol w:w="3393"/>
        <w:gridCol w:w="5587"/>
      </w:tblGrid>
      <w:tr w:rsidR="00FB1D9E" w:rsidRPr="006C4A6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類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型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說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明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範</w:t>
            </w:r>
            <w:proofErr w:type="gramEnd"/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例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格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C4A6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式</w:t>
            </w:r>
          </w:p>
        </w:tc>
      </w:tr>
      <w:tr w:rsidR="00FB1D9E" w:rsidRPr="00761DF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GG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proofErr w:type="spellStart"/>
            <w:r w:rsidRPr="006C4A63">
              <w:rPr>
                <w:rFonts w:ascii="Times New Roman" w:eastAsia="標楷體" w:hAnsi="Times New Roman" w:cs="Times New Roman"/>
              </w:rPr>
              <w:t>Grundgesetz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 xml:space="preserve"> </w:t>
            </w:r>
            <w:r w:rsidRPr="006C4A63">
              <w:rPr>
                <w:rFonts w:ascii="Times New Roman" w:eastAsia="標楷體" w:hAnsi="Times New Roman" w:cs="Times New Roman"/>
              </w:rPr>
              <w:t>，德國基本法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D553B2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proofErr w:type="spellStart"/>
            <w:r w:rsidRPr="006C4A63">
              <w:rPr>
                <w:rFonts w:ascii="Times New Roman" w:eastAsia="標楷體" w:hAnsi="Times New Roman" w:cs="Times New Roman"/>
              </w:rPr>
              <w:t>Vgl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 xml:space="preserve">. </w:t>
            </w:r>
            <w:r>
              <w:rPr>
                <w:rFonts w:ascii="Times New Roman" w:eastAsia="標楷體" w:hAnsi="Times New Roman" w:cs="Times New Roman" w:hint="eastAsia"/>
              </w:rPr>
              <w:t xml:space="preserve">Hans. D. </w:t>
            </w:r>
            <w:proofErr w:type="spellStart"/>
            <w:r w:rsidRPr="006C4A63">
              <w:rPr>
                <w:rFonts w:ascii="Times New Roman" w:eastAsia="標楷體" w:hAnsi="Times New Roman" w:cs="Times New Roman"/>
              </w:rPr>
              <w:t>Jarass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 w:hint="eastAsia"/>
              </w:rPr>
              <w:t>Schlink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spellStart"/>
            <w:r w:rsidRPr="006C4A63">
              <w:rPr>
                <w:rFonts w:ascii="Times New Roman" w:eastAsia="標楷體" w:hAnsi="Times New Roman" w:cs="Times New Roman"/>
              </w:rPr>
              <w:t>Pieroth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 xml:space="preserve">, GG, </w:t>
            </w:r>
            <w:r>
              <w:rPr>
                <w:rFonts w:ascii="Times New Roman" w:eastAsia="標楷體" w:hAnsi="Times New Roman" w:cs="Times New Roman" w:hint="eastAsia"/>
              </w:rPr>
              <w:t xml:space="preserve">9. </w:t>
            </w:r>
            <w:r w:rsidRPr="00D553B2">
              <w:rPr>
                <w:rFonts w:ascii="Times New Roman" w:eastAsia="標楷體" w:hAnsi="Times New Roman" w:cs="Times New Roman"/>
                <w:lang w:val="de-DE"/>
              </w:rPr>
              <w:t>Aufl., 2007, M</w:t>
            </w:r>
            <w:r w:rsidRPr="00761DF3">
              <w:rPr>
                <w:rFonts w:ascii="Times New Roman" w:eastAsia="標楷體" w:hAnsi="Times New Roman" w:cs="Times New Roman"/>
                <w:lang w:val="de-DE"/>
              </w:rPr>
              <w:t xml:space="preserve">ünchen, Art. </w:t>
            </w:r>
            <w:r w:rsidRPr="00D553B2">
              <w:rPr>
                <w:rFonts w:ascii="Times New Roman" w:eastAsia="標楷體" w:hAnsi="Times New Roman" w:cs="Times New Roman"/>
                <w:lang w:val="de-DE"/>
              </w:rPr>
              <w:t xml:space="preserve">8, Rn. </w:t>
            </w:r>
            <w:r>
              <w:rPr>
                <w:rFonts w:ascii="Times New Roman" w:eastAsia="標楷體" w:hAnsi="Times New Roman" w:cs="Times New Roman"/>
                <w:lang w:val="de-DE"/>
              </w:rPr>
              <w:t>4.</w:t>
            </w:r>
            <w:r w:rsidRPr="00D553B2">
              <w:rPr>
                <w:rFonts w:ascii="Times New Roman" w:eastAsia="標楷體" w:hAnsi="Times New Roman" w:cs="Times New Roman"/>
                <w:lang w:val="de-DE"/>
              </w:rPr>
              <w:t xml:space="preserve">, Art .8., Rn. 4. </w:t>
            </w:r>
          </w:p>
        </w:tc>
      </w:tr>
      <w:tr w:rsidR="00FB1D9E" w:rsidRPr="006C4A6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BGB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proofErr w:type="spellStart"/>
            <w:r w:rsidRPr="006C4A63">
              <w:rPr>
                <w:rFonts w:ascii="Times New Roman" w:eastAsia="標楷體" w:hAnsi="Times New Roman" w:cs="Times New Roman"/>
              </w:rPr>
              <w:t>Bürgerliches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6C4A63">
              <w:rPr>
                <w:rFonts w:ascii="Times New Roman" w:eastAsia="標楷體" w:hAnsi="Times New Roman" w:cs="Times New Roman"/>
              </w:rPr>
              <w:t>Gesetzbuch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>，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</w:tr>
      <w:tr w:rsidR="00FB1D9E" w:rsidRPr="006C4A6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proofErr w:type="spellStart"/>
            <w:r w:rsidRPr="006C4A63">
              <w:rPr>
                <w:rFonts w:ascii="Times New Roman" w:eastAsia="標楷體" w:hAnsi="Times New Roman" w:cs="Times New Roman"/>
              </w:rPr>
              <w:t>BVerfGE</w:t>
            </w:r>
            <w:proofErr w:type="spellEnd"/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proofErr w:type="spellStart"/>
            <w:r w:rsidRPr="006C4A63">
              <w:rPr>
                <w:rFonts w:ascii="Times New Roman" w:eastAsia="標楷體" w:hAnsi="Times New Roman" w:cs="Times New Roman"/>
              </w:rPr>
              <w:t>Entscheidungen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 xml:space="preserve"> des </w:t>
            </w:r>
            <w:proofErr w:type="spellStart"/>
            <w:r w:rsidRPr="006C4A63">
              <w:rPr>
                <w:rFonts w:ascii="Times New Roman" w:eastAsia="標楷體" w:hAnsi="Times New Roman" w:cs="Times New Roman"/>
              </w:rPr>
              <w:t>Bundesverfassungsgerichts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>，德國聯邦憲法法院裁判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proofErr w:type="spellStart"/>
            <w:r w:rsidRPr="006C4A63">
              <w:rPr>
                <w:rFonts w:ascii="Times New Roman" w:eastAsia="標楷體" w:hAnsi="Times New Roman" w:cs="Times New Roman"/>
              </w:rPr>
              <w:t>Vgl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 xml:space="preserve">. </w:t>
            </w:r>
            <w:proofErr w:type="spellStart"/>
            <w:r w:rsidRPr="006C4A63">
              <w:rPr>
                <w:rFonts w:ascii="Times New Roman" w:eastAsia="標楷體" w:hAnsi="Times New Roman" w:cs="Times New Roman"/>
              </w:rPr>
              <w:t>BVerfGE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C4A63">
              <w:rPr>
                <w:rFonts w:ascii="Times New Roman" w:eastAsia="標楷體" w:hAnsi="Times New Roman" w:cs="Times New Roman"/>
              </w:rPr>
              <w:t>6, 55</w:t>
            </w:r>
            <w:r>
              <w:rPr>
                <w:rFonts w:ascii="Times New Roman" w:eastAsia="標楷體" w:hAnsi="Times New Roman" w:cs="Times New Roman"/>
              </w:rPr>
              <w:t>, S.</w:t>
            </w:r>
            <w:r w:rsidRPr="006C4A63">
              <w:rPr>
                <w:rFonts w:ascii="Times New Roman" w:eastAsia="標楷體" w:hAnsi="Times New Roman" w:cs="Times New Roman"/>
              </w:rPr>
              <w:t>71</w:t>
            </w:r>
          </w:p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proofErr w:type="spellStart"/>
            <w:r w:rsidRPr="006C4A63">
              <w:rPr>
                <w:rFonts w:ascii="Times New Roman" w:eastAsia="標楷體" w:hAnsi="Times New Roman" w:cs="Times New Roman"/>
              </w:rPr>
              <w:t>Vgl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 xml:space="preserve">.= </w:t>
            </w:r>
            <w:r>
              <w:rPr>
                <w:rFonts w:ascii="Times New Roman" w:eastAsia="標楷體" w:hAnsi="Times New Roman" w:cs="Times New Roman" w:hint="eastAsia"/>
              </w:rPr>
              <w:t>參見</w:t>
            </w:r>
            <w:r w:rsidRPr="006C4A63">
              <w:rPr>
                <w:rFonts w:ascii="Times New Roman" w:eastAsia="標楷體" w:hAnsi="Times New Roman" w:cs="Times New Roman"/>
              </w:rPr>
              <w:t xml:space="preserve">= </w:t>
            </w:r>
            <w:proofErr w:type="spellStart"/>
            <w:r w:rsidRPr="006C4A63">
              <w:rPr>
                <w:rFonts w:ascii="Times New Roman" w:eastAsia="標楷體" w:hAnsi="Times New Roman" w:cs="Times New Roman"/>
              </w:rPr>
              <w:t>Vergleich</w:t>
            </w:r>
            <w:proofErr w:type="spellEnd"/>
          </w:p>
        </w:tc>
      </w:tr>
      <w:tr w:rsidR="00FB1D9E" w:rsidRPr="006C4A6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6C4A63">
              <w:rPr>
                <w:rFonts w:ascii="Times New Roman" w:eastAsia="標楷體" w:hAnsi="Times New Roman" w:cs="Times New Roman"/>
              </w:rPr>
              <w:t>BGHZ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proofErr w:type="spellStart"/>
            <w:r w:rsidRPr="006C4A63">
              <w:rPr>
                <w:rFonts w:ascii="Times New Roman" w:eastAsia="標楷體" w:hAnsi="Times New Roman" w:cs="Times New Roman"/>
              </w:rPr>
              <w:t>Entscheidungen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 xml:space="preserve"> des </w:t>
            </w:r>
            <w:proofErr w:type="spellStart"/>
            <w:r w:rsidRPr="006C4A63">
              <w:rPr>
                <w:rFonts w:ascii="Times New Roman" w:eastAsia="標楷體" w:hAnsi="Times New Roman" w:cs="Times New Roman"/>
              </w:rPr>
              <w:t>Bundesgerichtshofes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 xml:space="preserve"> in </w:t>
            </w:r>
            <w:proofErr w:type="spellStart"/>
            <w:r w:rsidRPr="006C4A63">
              <w:rPr>
                <w:rFonts w:ascii="Times New Roman" w:eastAsia="標楷體" w:hAnsi="Times New Roman" w:cs="Times New Roman"/>
              </w:rPr>
              <w:t>Zivilsachen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>，德國聯邦最高法院裁判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proofErr w:type="spellStart"/>
            <w:r w:rsidRPr="006C4A63">
              <w:rPr>
                <w:rFonts w:ascii="Times New Roman" w:eastAsia="標楷體" w:hAnsi="Times New Roman" w:cs="Times New Roman"/>
              </w:rPr>
              <w:t>Vgl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>. BGHZ 61, 281</w:t>
            </w:r>
            <w:r>
              <w:rPr>
                <w:rFonts w:ascii="Times New Roman" w:eastAsia="標楷體" w:hAnsi="Times New Roman" w:cs="Times New Roman"/>
              </w:rPr>
              <w:t>, S.281.</w:t>
            </w:r>
          </w:p>
        </w:tc>
      </w:tr>
      <w:tr w:rsidR="00FB1D9E" w:rsidRPr="00761DF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proofErr w:type="spellStart"/>
            <w:r w:rsidRPr="006C4A63">
              <w:rPr>
                <w:rFonts w:ascii="Times New Roman" w:eastAsia="標楷體" w:hAnsi="Times New Roman" w:cs="Times New Roman"/>
              </w:rPr>
              <w:lastRenderedPageBreak/>
              <w:t>BVerwGE</w:t>
            </w:r>
            <w:proofErr w:type="spellEnd"/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proofErr w:type="spellStart"/>
            <w:r w:rsidRPr="006C4A63">
              <w:rPr>
                <w:rFonts w:ascii="Times New Roman" w:eastAsia="標楷體" w:hAnsi="Times New Roman" w:cs="Times New Roman"/>
              </w:rPr>
              <w:t>Entscheidungen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 xml:space="preserve"> des </w:t>
            </w:r>
            <w:proofErr w:type="spellStart"/>
            <w:r w:rsidRPr="006C4A63">
              <w:rPr>
                <w:rFonts w:ascii="Times New Roman" w:eastAsia="標楷體" w:hAnsi="Times New Roman" w:cs="Times New Roman"/>
              </w:rPr>
              <w:t>Bundesverwaltungsgerichts</w:t>
            </w:r>
            <w:proofErr w:type="spellEnd"/>
            <w:r w:rsidRPr="006C4A63">
              <w:rPr>
                <w:rFonts w:ascii="Times New Roman" w:eastAsia="標楷體" w:hAnsi="Times New Roman" w:cs="Times New Roman"/>
              </w:rPr>
              <w:t>，德國聯邦行政法院裁判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D553B2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D553B2">
              <w:rPr>
                <w:rFonts w:ascii="Times New Roman" w:eastAsia="標楷體" w:hAnsi="Times New Roman" w:cs="Times New Roman"/>
                <w:lang w:val="de-DE"/>
              </w:rPr>
              <w:t>Vgl. BVerwGE in:DÖV 1962, S.907 ff.</w:t>
            </w:r>
          </w:p>
        </w:tc>
      </w:tr>
      <w:tr w:rsidR="00FB1D9E" w:rsidRPr="00761DF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DÖV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Die Öffentliche Verwaltung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期刊名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761DF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761DF3">
              <w:rPr>
                <w:rFonts w:ascii="Times New Roman" w:eastAsia="標楷體" w:hAnsi="Times New Roman" w:cs="Times New Roman"/>
                <w:lang w:val="de-DE"/>
              </w:rPr>
              <w:t>Vgl. B</w:t>
            </w:r>
            <w:r>
              <w:rPr>
                <w:rFonts w:ascii="Times New Roman" w:eastAsia="標楷體" w:hAnsi="Times New Roman" w:cs="Times New Roman"/>
                <w:lang w:val="de-DE"/>
              </w:rPr>
              <w:t>V</w:t>
            </w:r>
            <w:r w:rsidRPr="00761DF3">
              <w:rPr>
                <w:rFonts w:ascii="Times New Roman" w:eastAsia="標楷體" w:hAnsi="Times New Roman" w:cs="Times New Roman"/>
                <w:lang w:val="de-DE"/>
              </w:rPr>
              <w:t>erwGE</w:t>
            </w:r>
            <w:r w:rsidRPr="00761DF3">
              <w:rPr>
                <w:rFonts w:ascii="Times New Roman" w:eastAsia="標楷體" w:hAnsi="Times New Roman" w:cs="Times New Roman" w:hint="eastAsia"/>
                <w:lang w:val="de-DE"/>
              </w:rPr>
              <w:t xml:space="preserve">, </w:t>
            </w:r>
            <w:r w:rsidRPr="00761DF3">
              <w:rPr>
                <w:rFonts w:ascii="Times New Roman" w:eastAsia="標楷體" w:hAnsi="Times New Roman" w:cs="Times New Roman"/>
                <w:lang w:val="de-DE"/>
              </w:rPr>
              <w:t xml:space="preserve"> </w:t>
            </w:r>
            <w:r w:rsidRPr="00761DF3">
              <w:rPr>
                <w:rFonts w:ascii="Times New Roman" w:eastAsia="標楷體" w:hAnsi="Times New Roman" w:cs="Times New Roman" w:hint="eastAsia"/>
                <w:lang w:val="de-DE"/>
              </w:rPr>
              <w:t>in:</w:t>
            </w:r>
            <w:r w:rsidRPr="00761DF3">
              <w:rPr>
                <w:rFonts w:ascii="Times New Roman" w:eastAsia="標楷體" w:hAnsi="Times New Roman" w:cs="Times New Roman"/>
                <w:lang w:val="de-DE"/>
              </w:rPr>
              <w:t xml:space="preserve">DÖV 1962, </w:t>
            </w:r>
            <w:r w:rsidRPr="00761DF3">
              <w:rPr>
                <w:rFonts w:ascii="Times New Roman" w:eastAsia="標楷體" w:hAnsi="Times New Roman" w:cs="Times New Roman" w:hint="eastAsia"/>
                <w:lang w:val="de-DE"/>
              </w:rPr>
              <w:t>S.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907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 xml:space="preserve"> ff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.</w:t>
            </w:r>
          </w:p>
        </w:tc>
      </w:tr>
      <w:tr w:rsidR="00FB1D9E" w:rsidRPr="00DD6061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DVBl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Deutsches Verwaltungsblatt</w:t>
            </w:r>
            <w:r w:rsidRPr="006C4A63">
              <w:rPr>
                <w:rFonts w:ascii="Times New Roman" w:eastAsia="標楷體" w:hAnsi="Times New Roman" w:cs="Times New Roman"/>
              </w:rPr>
              <w:t>。期刊名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D553B2" w:rsidRDefault="00FB1D9E" w:rsidP="00D553B2">
            <w:pPr>
              <w:rPr>
                <w:rFonts w:ascii="新細明體" w:eastAsia="新細明體" w:hAnsi="新細明體" w:cs="新細明體"/>
                <w:sz w:val="20"/>
                <w:szCs w:val="20"/>
                <w:lang w:val="de-DE"/>
              </w:rPr>
            </w:pPr>
            <w:r w:rsidRPr="00D553B2">
              <w:rPr>
                <w:sz w:val="20"/>
                <w:szCs w:val="20"/>
                <w:lang w:val="de-DE"/>
              </w:rPr>
              <w:t>Heinz Jochim</w:t>
            </w:r>
            <w:r>
              <w:rPr>
                <w:sz w:val="20"/>
                <w:szCs w:val="20"/>
                <w:lang w:val="de-DE"/>
              </w:rPr>
              <w:t xml:space="preserve"> Bonk,</w:t>
            </w:r>
            <w:r w:rsidRPr="00D553B2">
              <w:rPr>
                <w:sz w:val="20"/>
                <w:szCs w:val="20"/>
                <w:lang w:val="de-DE"/>
              </w:rPr>
              <w:t xml:space="preserve"> Fortentwicklung des öffentlich-rechtlichen Vertrags unter besonderer Berücksichtigung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D553B2">
              <w:rPr>
                <w:sz w:val="20"/>
                <w:szCs w:val="20"/>
                <w:lang w:val="de-DE"/>
              </w:rPr>
              <w:t xml:space="preserve">der Public Private Partnership, in: DVBl. 2004, S. 141. </w:t>
            </w:r>
          </w:p>
          <w:p w:rsidR="00FB1D9E" w:rsidRPr="00D553B2" w:rsidRDefault="00FB1D9E" w:rsidP="00D553B2">
            <w:pPr>
              <w:pStyle w:val="Web"/>
              <w:rPr>
                <w:rFonts w:ascii="Times New Roman" w:eastAsia="標楷體" w:hAnsi="Times New Roman" w:cs="Times New Roman"/>
                <w:szCs w:val="22"/>
                <w:lang w:val="de-DE"/>
              </w:rPr>
            </w:pPr>
          </w:p>
        </w:tc>
      </w:tr>
      <w:tr w:rsidR="00FB1D9E" w:rsidRPr="00761DF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JA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Juristische Arbeitsblatter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期刊名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</w:tr>
      <w:tr w:rsidR="00FB1D9E" w:rsidRPr="00DD6061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JuS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Juristische Schulung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期刊名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DD6061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D553B2">
              <w:rPr>
                <w:sz w:val="20"/>
                <w:szCs w:val="20"/>
                <w:lang w:val="de-DE"/>
              </w:rPr>
              <w:t>Schröder, Meinhard: Grundfragen der Aufsicht in der öffentlichen Verwaltung, in: JuS 1986, S. 371</w:t>
            </w:r>
          </w:p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</w:p>
        </w:tc>
      </w:tr>
      <w:tr w:rsidR="00FB1D9E" w:rsidRPr="006C4A6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JZ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Juristenzeitung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期刊名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</w:tr>
      <w:tr w:rsidR="00FB1D9E" w:rsidRPr="006C4A6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NJW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Neue Juristische Wochenschrift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期刊名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</w:p>
        </w:tc>
      </w:tr>
      <w:tr w:rsidR="00FB1D9E" w:rsidRPr="006C4A6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BGBl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Bundesgesetzblatt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聯邦政府公報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BGBl. Ⅰ, S. 739.</w:t>
            </w:r>
          </w:p>
        </w:tc>
      </w:tr>
      <w:tr w:rsidR="00FB1D9E" w:rsidRPr="006C4A6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z.B.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=zB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Zum Beispiel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舉例說明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</w:tr>
      <w:tr w:rsidR="00FB1D9E" w:rsidRPr="006C4A6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Aufl.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Auflage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版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Vgl. K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arl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. Larenz, Methodenlehre der Rechtswissenschaft, 3. </w:t>
            </w:r>
            <w:r w:rsidRPr="00B05378">
              <w:rPr>
                <w:rFonts w:ascii="Times New Roman" w:eastAsia="標楷體" w:hAnsi="Times New Roman" w:cs="Times New Roman"/>
                <w:lang w:val="de-DE"/>
              </w:rPr>
              <w:t>Aufl.,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 1975, S. 232.</w:t>
            </w:r>
          </w:p>
        </w:tc>
      </w:tr>
      <w:tr w:rsidR="00FB1D9E" w:rsidRPr="00761DF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Bd.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Band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冊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</w:p>
        </w:tc>
      </w:tr>
      <w:tr w:rsidR="00FB1D9E" w:rsidRPr="006C4A6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f.</w:t>
            </w:r>
            <w:r w:rsidRPr="006C4A63">
              <w:rPr>
                <w:rFonts w:ascii="Times New Roman" w:eastAsia="標楷體" w:hAnsi="Times New Roman" w:cs="Times New Roman"/>
              </w:rPr>
              <w:t>或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ff.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folgende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以下一頁或以下數頁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</w:p>
        </w:tc>
      </w:tr>
      <w:tr w:rsidR="00FB1D9E" w:rsidRPr="00761DF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Hg.</w:t>
            </w:r>
            <w:r w:rsidRPr="006C4A63">
              <w:rPr>
                <w:rFonts w:ascii="Times New Roman" w:eastAsia="標楷體" w:hAnsi="Times New Roman" w:cs="Times New Roman"/>
              </w:rPr>
              <w:t>或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Hrsg.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Herausgeber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出版者或主編者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lang w:val="de-DE"/>
              </w:rPr>
              <w:t xml:space="preserve">Ingo 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v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on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 Münch, in</w:t>
            </w:r>
            <w:r>
              <w:rPr>
                <w:rFonts w:ascii="Times New Roman" w:eastAsia="標楷體" w:hAnsi="Times New Roman" w:cs="Times New Roman"/>
                <w:lang w:val="de-DE"/>
              </w:rPr>
              <w:t>：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 v. Münch</w:t>
            </w:r>
            <w:r w:rsidRPr="00B05378">
              <w:rPr>
                <w:rFonts w:ascii="Times New Roman" w:eastAsia="標楷體" w:hAnsi="Times New Roman" w:cs="Times New Roman"/>
                <w:lang w:val="de-DE"/>
              </w:rPr>
              <w:t xml:space="preserve"> (Hrsg.) K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ommentar zum GG, Bd. Ⅱ 1</w:t>
            </w:r>
            <w:r>
              <w:rPr>
                <w:rFonts w:ascii="Times New Roman" w:eastAsia="標楷體" w:hAnsi="Times New Roman" w:cs="Times New Roman" w:hint="eastAsia"/>
                <w:lang w:val="de-DE"/>
              </w:rPr>
              <w:t>9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83, Art. 21, Rn. 41.</w:t>
            </w:r>
          </w:p>
        </w:tc>
      </w:tr>
      <w:tr w:rsidR="00FB1D9E" w:rsidRPr="006C4A6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Rn.; Rdn. </w:t>
            </w:r>
            <w:r w:rsidRPr="006C4A63">
              <w:rPr>
                <w:rFonts w:ascii="Times New Roman" w:eastAsia="標楷體" w:hAnsi="Times New Roman" w:cs="Times New Roman"/>
              </w:rPr>
              <w:t>或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Rdnr.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Randnummer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印在書頁邊緣之</w:t>
            </w:r>
            <w:proofErr w:type="gramStart"/>
            <w:r w:rsidRPr="006C4A63">
              <w:rPr>
                <w:rFonts w:ascii="Times New Roman" w:eastAsia="標楷體" w:hAnsi="Times New Roman" w:cs="Times New Roman"/>
              </w:rPr>
              <w:t>邊碼</w:t>
            </w:r>
            <w:r>
              <w:rPr>
                <w:rFonts w:ascii="Times New Roman" w:eastAsia="標楷體" w:hAnsi="Times New Roman" w:cs="Times New Roman" w:hint="eastAsia"/>
              </w:rPr>
              <w:t>或文段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編號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D515F1" w:rsidRDefault="00FB1D9E" w:rsidP="00D553B2">
            <w:pPr>
              <w:pStyle w:val="Web"/>
              <w:rPr>
                <w:rFonts w:ascii="Times New Roman" w:eastAsia="標楷體" w:hAnsi="Times New Roman" w:cs="Times New Roman"/>
              </w:rPr>
            </w:pPr>
            <w:proofErr w:type="spellStart"/>
            <w:r w:rsidRPr="00D515F1">
              <w:rPr>
                <w:rFonts w:ascii="Times New Roman" w:eastAsia="標楷體" w:hAnsi="Times New Roman" w:cs="Times New Roman"/>
              </w:rPr>
              <w:t>Isensee</w:t>
            </w:r>
            <w:proofErr w:type="spellEnd"/>
            <w:r w:rsidRPr="00D515F1">
              <w:rPr>
                <w:rFonts w:ascii="Times New Roman" w:eastAsia="標楷體" w:hAnsi="Times New Roman" w:cs="Times New Roman"/>
              </w:rPr>
              <w:t xml:space="preserve">, J., </w:t>
            </w:r>
            <w:proofErr w:type="spellStart"/>
            <w:r w:rsidRPr="00D515F1">
              <w:rPr>
                <w:rFonts w:ascii="Times New Roman" w:eastAsia="標楷體" w:hAnsi="Times New Roman" w:cs="Times New Roman"/>
              </w:rPr>
              <w:t>aaO</w:t>
            </w:r>
            <w:proofErr w:type="spellEnd"/>
            <w:proofErr w:type="gramStart"/>
            <w:r w:rsidRPr="00D515F1">
              <w:rPr>
                <w:rFonts w:ascii="Times New Roman" w:eastAsia="標楷體" w:hAnsi="Times New Roman" w:cs="Times New Roman"/>
              </w:rPr>
              <w:t>.(</w:t>
            </w:r>
            <w:proofErr w:type="gramEnd"/>
            <w:r w:rsidRPr="00D515F1">
              <w:rPr>
                <w:rFonts w:ascii="Times New Roman" w:eastAsia="標楷體" w:hAnsi="Times New Roman" w:cs="Times New Roman"/>
              </w:rPr>
              <w:t xml:space="preserve">Fn. 85),Rn. 18. </w:t>
            </w:r>
          </w:p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aaO.= 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前揭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(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不宜誤用</w:t>
            </w:r>
            <w:proofErr w:type="gramStart"/>
            <w:r w:rsidRPr="006C4A63">
              <w:rPr>
                <w:rFonts w:ascii="Times New Roman" w:eastAsia="標楷體" w:hAnsi="Times New Roman" w:cs="Times New Roman"/>
                <w:lang w:val="de-DE"/>
              </w:rPr>
              <w:t>﹗</w:t>
            </w:r>
            <w:proofErr w:type="gramEnd"/>
            <w:r w:rsidRPr="006C4A63">
              <w:rPr>
                <w:rFonts w:ascii="Times New Roman" w:eastAsia="標楷體" w:hAnsi="Times New Roman" w:cs="Times New Roman"/>
                <w:lang w:val="de-DE"/>
              </w:rPr>
              <w:t>)</w:t>
            </w:r>
          </w:p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Fn. =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註解編號</w:t>
            </w:r>
          </w:p>
        </w:tc>
      </w:tr>
      <w:tr w:rsidR="00FB1D9E" w:rsidRPr="006C4A6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S.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Seite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頁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Vgl. Mayer/Kopp, aaO.</w:t>
            </w:r>
            <w:r w:rsidRPr="00B05378">
              <w:rPr>
                <w:rFonts w:ascii="Times New Roman" w:eastAsia="標楷體" w:hAnsi="Times New Roman" w:cs="Times New Roman"/>
                <w:lang w:val="de-DE"/>
              </w:rPr>
              <w:t xml:space="preserve">, S. 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 xml:space="preserve">136 aaO.= 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前揭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(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不宜誤用</w:t>
            </w:r>
            <w:proofErr w:type="gramStart"/>
            <w:r w:rsidRPr="006C4A63">
              <w:rPr>
                <w:rFonts w:ascii="Times New Roman" w:eastAsia="標楷體" w:hAnsi="Times New Roman" w:cs="Times New Roman"/>
                <w:lang w:val="de-DE"/>
              </w:rPr>
              <w:t>﹗</w:t>
            </w:r>
            <w:proofErr w:type="gramEnd"/>
            <w:r w:rsidRPr="006C4A63">
              <w:rPr>
                <w:rFonts w:ascii="Times New Roman" w:eastAsia="標楷體" w:hAnsi="Times New Roman" w:cs="Times New Roman"/>
                <w:lang w:val="de-DE"/>
              </w:rPr>
              <w:t>)</w:t>
            </w:r>
          </w:p>
        </w:tc>
      </w:tr>
      <w:tr w:rsidR="00FB1D9E" w:rsidRPr="00761DF3" w:rsidTr="00D553B2">
        <w:trPr>
          <w:tblCellSpacing w:w="7" w:type="dxa"/>
          <w:jc w:val="center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ua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pStyle w:val="Web"/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  <w:lang w:val="de-DE"/>
              </w:rPr>
              <w:t>unter anderem; und andere</w:t>
            </w:r>
            <w:r w:rsidRPr="006C4A63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6C4A63">
              <w:rPr>
                <w:rFonts w:ascii="Times New Roman" w:eastAsia="標楷體" w:hAnsi="Times New Roman" w:cs="Times New Roman"/>
              </w:rPr>
              <w:t>及其他人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D9E" w:rsidRPr="006C4A63" w:rsidRDefault="00FB1D9E" w:rsidP="00D553B2">
            <w:pPr>
              <w:rPr>
                <w:rFonts w:ascii="Times New Roman" w:eastAsia="標楷體" w:hAnsi="Times New Roman" w:cs="Times New Roman"/>
                <w:lang w:val="de-DE"/>
              </w:rPr>
            </w:pPr>
            <w:r w:rsidRPr="006C4A63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</w:tr>
    </w:tbl>
    <w:p w:rsidR="00FB1D9E" w:rsidRPr="00FB1D9E" w:rsidRDefault="00FB1D9E" w:rsidP="00FB1D9E"/>
    <w:sectPr w:rsidR="00FB1D9E" w:rsidRPr="00FB1D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057C"/>
    <w:multiLevelType w:val="hybridMultilevel"/>
    <w:tmpl w:val="587E44AA"/>
    <w:lvl w:ilvl="0" w:tplc="FA8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9E"/>
    <w:rsid w:val="00000730"/>
    <w:rsid w:val="00014F01"/>
    <w:rsid w:val="00016100"/>
    <w:rsid w:val="00017BE7"/>
    <w:rsid w:val="00021550"/>
    <w:rsid w:val="000266BC"/>
    <w:rsid w:val="00032007"/>
    <w:rsid w:val="000353C5"/>
    <w:rsid w:val="0004249F"/>
    <w:rsid w:val="000461F8"/>
    <w:rsid w:val="00053F73"/>
    <w:rsid w:val="000551D5"/>
    <w:rsid w:val="00056003"/>
    <w:rsid w:val="00061E58"/>
    <w:rsid w:val="00074ED4"/>
    <w:rsid w:val="00080B4C"/>
    <w:rsid w:val="00091822"/>
    <w:rsid w:val="00096317"/>
    <w:rsid w:val="000978A9"/>
    <w:rsid w:val="000A3E3F"/>
    <w:rsid w:val="000A58CA"/>
    <w:rsid w:val="000C1853"/>
    <w:rsid w:val="000C29C2"/>
    <w:rsid w:val="000C3929"/>
    <w:rsid w:val="000D1107"/>
    <w:rsid w:val="000D502C"/>
    <w:rsid w:val="000D5E8C"/>
    <w:rsid w:val="000D75F3"/>
    <w:rsid w:val="000E0FD7"/>
    <w:rsid w:val="000E4DFB"/>
    <w:rsid w:val="000E5022"/>
    <w:rsid w:val="000F0973"/>
    <w:rsid w:val="000F56FD"/>
    <w:rsid w:val="000F5887"/>
    <w:rsid w:val="001006A6"/>
    <w:rsid w:val="00101570"/>
    <w:rsid w:val="001019CE"/>
    <w:rsid w:val="0010545B"/>
    <w:rsid w:val="00110549"/>
    <w:rsid w:val="001105D0"/>
    <w:rsid w:val="00113D36"/>
    <w:rsid w:val="00115EF4"/>
    <w:rsid w:val="0012134E"/>
    <w:rsid w:val="001264C8"/>
    <w:rsid w:val="0013124A"/>
    <w:rsid w:val="001355E0"/>
    <w:rsid w:val="00135C7D"/>
    <w:rsid w:val="00142D30"/>
    <w:rsid w:val="00142EE3"/>
    <w:rsid w:val="00150086"/>
    <w:rsid w:val="00155354"/>
    <w:rsid w:val="00157140"/>
    <w:rsid w:val="00162F1A"/>
    <w:rsid w:val="00171D92"/>
    <w:rsid w:val="0017452E"/>
    <w:rsid w:val="00176702"/>
    <w:rsid w:val="00181B31"/>
    <w:rsid w:val="00185B7E"/>
    <w:rsid w:val="001863FB"/>
    <w:rsid w:val="0019001E"/>
    <w:rsid w:val="001A5F44"/>
    <w:rsid w:val="001B35B2"/>
    <w:rsid w:val="001B38A5"/>
    <w:rsid w:val="001C26F2"/>
    <w:rsid w:val="001D536B"/>
    <w:rsid w:val="001D75B3"/>
    <w:rsid w:val="001E01AB"/>
    <w:rsid w:val="001F6DD9"/>
    <w:rsid w:val="001F6FD8"/>
    <w:rsid w:val="002114FE"/>
    <w:rsid w:val="00216E3A"/>
    <w:rsid w:val="00220646"/>
    <w:rsid w:val="002214FE"/>
    <w:rsid w:val="00221E50"/>
    <w:rsid w:val="00223264"/>
    <w:rsid w:val="00227AAF"/>
    <w:rsid w:val="002313D5"/>
    <w:rsid w:val="00231471"/>
    <w:rsid w:val="00231F28"/>
    <w:rsid w:val="0023756E"/>
    <w:rsid w:val="0024410C"/>
    <w:rsid w:val="00251DFE"/>
    <w:rsid w:val="002526E7"/>
    <w:rsid w:val="00257ADA"/>
    <w:rsid w:val="00263F64"/>
    <w:rsid w:val="00267AFC"/>
    <w:rsid w:val="0027332C"/>
    <w:rsid w:val="00274FF0"/>
    <w:rsid w:val="00276756"/>
    <w:rsid w:val="00276A0F"/>
    <w:rsid w:val="002779E8"/>
    <w:rsid w:val="0028239B"/>
    <w:rsid w:val="002844A1"/>
    <w:rsid w:val="0028792C"/>
    <w:rsid w:val="00291D28"/>
    <w:rsid w:val="00292EA7"/>
    <w:rsid w:val="00297FAA"/>
    <w:rsid w:val="002A225F"/>
    <w:rsid w:val="002A22B9"/>
    <w:rsid w:val="002A71A2"/>
    <w:rsid w:val="002B13BE"/>
    <w:rsid w:val="002B2BDF"/>
    <w:rsid w:val="002B5286"/>
    <w:rsid w:val="002B5DB4"/>
    <w:rsid w:val="002C0864"/>
    <w:rsid w:val="002C1477"/>
    <w:rsid w:val="002C42D5"/>
    <w:rsid w:val="002C554D"/>
    <w:rsid w:val="002C670D"/>
    <w:rsid w:val="002E0AA6"/>
    <w:rsid w:val="00304E5E"/>
    <w:rsid w:val="00305281"/>
    <w:rsid w:val="00312FA1"/>
    <w:rsid w:val="003175C7"/>
    <w:rsid w:val="00322736"/>
    <w:rsid w:val="0033601E"/>
    <w:rsid w:val="00340CD8"/>
    <w:rsid w:val="00343A55"/>
    <w:rsid w:val="00346DA4"/>
    <w:rsid w:val="003512E4"/>
    <w:rsid w:val="0035161C"/>
    <w:rsid w:val="00356F02"/>
    <w:rsid w:val="00365F15"/>
    <w:rsid w:val="00366FF5"/>
    <w:rsid w:val="00370909"/>
    <w:rsid w:val="00371BBC"/>
    <w:rsid w:val="00374166"/>
    <w:rsid w:val="003744DC"/>
    <w:rsid w:val="00374625"/>
    <w:rsid w:val="00375192"/>
    <w:rsid w:val="003758E8"/>
    <w:rsid w:val="00391C08"/>
    <w:rsid w:val="003938FC"/>
    <w:rsid w:val="0039734C"/>
    <w:rsid w:val="003A1A0F"/>
    <w:rsid w:val="003A75DD"/>
    <w:rsid w:val="003B0D73"/>
    <w:rsid w:val="003B2131"/>
    <w:rsid w:val="003B4057"/>
    <w:rsid w:val="003B491C"/>
    <w:rsid w:val="003C4D5A"/>
    <w:rsid w:val="003C523A"/>
    <w:rsid w:val="003D18FC"/>
    <w:rsid w:val="003D43EE"/>
    <w:rsid w:val="003E6794"/>
    <w:rsid w:val="003F1241"/>
    <w:rsid w:val="003F5FF3"/>
    <w:rsid w:val="003F79B9"/>
    <w:rsid w:val="00400AC9"/>
    <w:rsid w:val="00417CF3"/>
    <w:rsid w:val="004358E7"/>
    <w:rsid w:val="0045327A"/>
    <w:rsid w:val="004661EC"/>
    <w:rsid w:val="00467BC6"/>
    <w:rsid w:val="00472EB9"/>
    <w:rsid w:val="00476373"/>
    <w:rsid w:val="00481295"/>
    <w:rsid w:val="00483D72"/>
    <w:rsid w:val="004851FA"/>
    <w:rsid w:val="0048569B"/>
    <w:rsid w:val="00490378"/>
    <w:rsid w:val="004931B2"/>
    <w:rsid w:val="00494ECF"/>
    <w:rsid w:val="00496AA4"/>
    <w:rsid w:val="004A0D58"/>
    <w:rsid w:val="004A1018"/>
    <w:rsid w:val="004A3EBA"/>
    <w:rsid w:val="004C1AF9"/>
    <w:rsid w:val="004C3B55"/>
    <w:rsid w:val="004C7D4B"/>
    <w:rsid w:val="004D1E34"/>
    <w:rsid w:val="004F1CAA"/>
    <w:rsid w:val="004F4D56"/>
    <w:rsid w:val="005014B5"/>
    <w:rsid w:val="005071CF"/>
    <w:rsid w:val="0051397B"/>
    <w:rsid w:val="0051496A"/>
    <w:rsid w:val="00514E4C"/>
    <w:rsid w:val="00524AB2"/>
    <w:rsid w:val="005258E0"/>
    <w:rsid w:val="00532C1D"/>
    <w:rsid w:val="00551D8E"/>
    <w:rsid w:val="00552B0F"/>
    <w:rsid w:val="00554F8E"/>
    <w:rsid w:val="00564CB2"/>
    <w:rsid w:val="00566D83"/>
    <w:rsid w:val="00567498"/>
    <w:rsid w:val="0057231B"/>
    <w:rsid w:val="00572799"/>
    <w:rsid w:val="0057307B"/>
    <w:rsid w:val="005770A8"/>
    <w:rsid w:val="005808F5"/>
    <w:rsid w:val="0058326A"/>
    <w:rsid w:val="0058612F"/>
    <w:rsid w:val="00587F8D"/>
    <w:rsid w:val="005926BA"/>
    <w:rsid w:val="00596FB3"/>
    <w:rsid w:val="005A2081"/>
    <w:rsid w:val="005A713F"/>
    <w:rsid w:val="005B13DF"/>
    <w:rsid w:val="005B3453"/>
    <w:rsid w:val="005B3E2E"/>
    <w:rsid w:val="005B3F32"/>
    <w:rsid w:val="005B675E"/>
    <w:rsid w:val="005C629B"/>
    <w:rsid w:val="005D48D8"/>
    <w:rsid w:val="005D65BC"/>
    <w:rsid w:val="005E1393"/>
    <w:rsid w:val="005E5AFE"/>
    <w:rsid w:val="005E6849"/>
    <w:rsid w:val="005F6CDA"/>
    <w:rsid w:val="005F7C72"/>
    <w:rsid w:val="0060294F"/>
    <w:rsid w:val="00602C26"/>
    <w:rsid w:val="00603CFC"/>
    <w:rsid w:val="00613B18"/>
    <w:rsid w:val="00616E1B"/>
    <w:rsid w:val="00623129"/>
    <w:rsid w:val="0062713C"/>
    <w:rsid w:val="00632C12"/>
    <w:rsid w:val="00637EE9"/>
    <w:rsid w:val="00641295"/>
    <w:rsid w:val="00641B8C"/>
    <w:rsid w:val="00644D85"/>
    <w:rsid w:val="006474A3"/>
    <w:rsid w:val="00651AF4"/>
    <w:rsid w:val="0065293F"/>
    <w:rsid w:val="0065298F"/>
    <w:rsid w:val="00661B97"/>
    <w:rsid w:val="00662E8B"/>
    <w:rsid w:val="0066552A"/>
    <w:rsid w:val="00667579"/>
    <w:rsid w:val="00671D2C"/>
    <w:rsid w:val="0067331F"/>
    <w:rsid w:val="00680D57"/>
    <w:rsid w:val="00686121"/>
    <w:rsid w:val="006863D6"/>
    <w:rsid w:val="00695025"/>
    <w:rsid w:val="006A32CC"/>
    <w:rsid w:val="006A397F"/>
    <w:rsid w:val="006A5EDF"/>
    <w:rsid w:val="006B0C66"/>
    <w:rsid w:val="006B1FCE"/>
    <w:rsid w:val="006B463F"/>
    <w:rsid w:val="006B4D5E"/>
    <w:rsid w:val="006C352D"/>
    <w:rsid w:val="006C771F"/>
    <w:rsid w:val="006D3A02"/>
    <w:rsid w:val="006D3DE5"/>
    <w:rsid w:val="006E172A"/>
    <w:rsid w:val="006E3872"/>
    <w:rsid w:val="006E5C84"/>
    <w:rsid w:val="006F1AC4"/>
    <w:rsid w:val="006F2329"/>
    <w:rsid w:val="00700834"/>
    <w:rsid w:val="00703BAB"/>
    <w:rsid w:val="00704FBC"/>
    <w:rsid w:val="0070549E"/>
    <w:rsid w:val="007057B1"/>
    <w:rsid w:val="007107C5"/>
    <w:rsid w:val="007150F8"/>
    <w:rsid w:val="00722D6A"/>
    <w:rsid w:val="00727D41"/>
    <w:rsid w:val="007349EC"/>
    <w:rsid w:val="007412AA"/>
    <w:rsid w:val="00751CE5"/>
    <w:rsid w:val="00751D1C"/>
    <w:rsid w:val="007641A5"/>
    <w:rsid w:val="00766C57"/>
    <w:rsid w:val="00772CF6"/>
    <w:rsid w:val="00773536"/>
    <w:rsid w:val="00776123"/>
    <w:rsid w:val="0077616A"/>
    <w:rsid w:val="00777B9C"/>
    <w:rsid w:val="00780FB5"/>
    <w:rsid w:val="00782722"/>
    <w:rsid w:val="007978F1"/>
    <w:rsid w:val="007A115A"/>
    <w:rsid w:val="007B303A"/>
    <w:rsid w:val="007B4EC4"/>
    <w:rsid w:val="007B5617"/>
    <w:rsid w:val="007C1941"/>
    <w:rsid w:val="007C4BDE"/>
    <w:rsid w:val="007C53B1"/>
    <w:rsid w:val="007C601A"/>
    <w:rsid w:val="007D5658"/>
    <w:rsid w:val="007D612E"/>
    <w:rsid w:val="007D61F5"/>
    <w:rsid w:val="007D6FF7"/>
    <w:rsid w:val="007E4172"/>
    <w:rsid w:val="007E448D"/>
    <w:rsid w:val="007E75B5"/>
    <w:rsid w:val="007F22B8"/>
    <w:rsid w:val="007F3643"/>
    <w:rsid w:val="00816FF1"/>
    <w:rsid w:val="0082208C"/>
    <w:rsid w:val="0082266E"/>
    <w:rsid w:val="00822AB1"/>
    <w:rsid w:val="0083061C"/>
    <w:rsid w:val="0084697E"/>
    <w:rsid w:val="00854972"/>
    <w:rsid w:val="00854E0D"/>
    <w:rsid w:val="00854EA0"/>
    <w:rsid w:val="008604D3"/>
    <w:rsid w:val="00861EEA"/>
    <w:rsid w:val="008628F6"/>
    <w:rsid w:val="00862DF3"/>
    <w:rsid w:val="00862ED2"/>
    <w:rsid w:val="00864687"/>
    <w:rsid w:val="008704E2"/>
    <w:rsid w:val="008709ED"/>
    <w:rsid w:val="00887258"/>
    <w:rsid w:val="008A237C"/>
    <w:rsid w:val="008A3E83"/>
    <w:rsid w:val="008B234F"/>
    <w:rsid w:val="008C05C1"/>
    <w:rsid w:val="008C448A"/>
    <w:rsid w:val="008C5B9B"/>
    <w:rsid w:val="008D645C"/>
    <w:rsid w:val="008D6BD2"/>
    <w:rsid w:val="008D79B5"/>
    <w:rsid w:val="008E1294"/>
    <w:rsid w:val="008E3D58"/>
    <w:rsid w:val="008E5B1D"/>
    <w:rsid w:val="008F5FB3"/>
    <w:rsid w:val="009010BD"/>
    <w:rsid w:val="00901993"/>
    <w:rsid w:val="009031F4"/>
    <w:rsid w:val="00911781"/>
    <w:rsid w:val="0091262D"/>
    <w:rsid w:val="009146E9"/>
    <w:rsid w:val="00915DFC"/>
    <w:rsid w:val="00925AC8"/>
    <w:rsid w:val="00926702"/>
    <w:rsid w:val="00932FDD"/>
    <w:rsid w:val="00933930"/>
    <w:rsid w:val="0093674E"/>
    <w:rsid w:val="00940F5B"/>
    <w:rsid w:val="00941BEE"/>
    <w:rsid w:val="00941C30"/>
    <w:rsid w:val="009438D7"/>
    <w:rsid w:val="0095247C"/>
    <w:rsid w:val="00952CAB"/>
    <w:rsid w:val="00971BC5"/>
    <w:rsid w:val="00990263"/>
    <w:rsid w:val="009919DA"/>
    <w:rsid w:val="009928E4"/>
    <w:rsid w:val="00993CD7"/>
    <w:rsid w:val="00993FBD"/>
    <w:rsid w:val="00994086"/>
    <w:rsid w:val="00996AAD"/>
    <w:rsid w:val="009976D9"/>
    <w:rsid w:val="0099791B"/>
    <w:rsid w:val="009A483B"/>
    <w:rsid w:val="009C2123"/>
    <w:rsid w:val="009C4995"/>
    <w:rsid w:val="009C6459"/>
    <w:rsid w:val="009D0DC0"/>
    <w:rsid w:val="009D233D"/>
    <w:rsid w:val="009D6FAE"/>
    <w:rsid w:val="009F170F"/>
    <w:rsid w:val="009F4ACA"/>
    <w:rsid w:val="00A02B0C"/>
    <w:rsid w:val="00A041AF"/>
    <w:rsid w:val="00A05234"/>
    <w:rsid w:val="00A16B18"/>
    <w:rsid w:val="00A27130"/>
    <w:rsid w:val="00A31742"/>
    <w:rsid w:val="00A340E2"/>
    <w:rsid w:val="00A341DB"/>
    <w:rsid w:val="00A35129"/>
    <w:rsid w:val="00A3693C"/>
    <w:rsid w:val="00A41419"/>
    <w:rsid w:val="00A510BD"/>
    <w:rsid w:val="00A51FA5"/>
    <w:rsid w:val="00A5295A"/>
    <w:rsid w:val="00A54F53"/>
    <w:rsid w:val="00A56212"/>
    <w:rsid w:val="00A568BA"/>
    <w:rsid w:val="00A627AD"/>
    <w:rsid w:val="00A668D8"/>
    <w:rsid w:val="00A66F3F"/>
    <w:rsid w:val="00A75ACD"/>
    <w:rsid w:val="00A8069F"/>
    <w:rsid w:val="00A8262D"/>
    <w:rsid w:val="00A85968"/>
    <w:rsid w:val="00A92228"/>
    <w:rsid w:val="00A95288"/>
    <w:rsid w:val="00A97093"/>
    <w:rsid w:val="00AA22AB"/>
    <w:rsid w:val="00AB43E0"/>
    <w:rsid w:val="00AB59FA"/>
    <w:rsid w:val="00AB5F25"/>
    <w:rsid w:val="00AB688B"/>
    <w:rsid w:val="00AC0FFC"/>
    <w:rsid w:val="00AD370F"/>
    <w:rsid w:val="00AD4E02"/>
    <w:rsid w:val="00AD51AD"/>
    <w:rsid w:val="00AD5F03"/>
    <w:rsid w:val="00AD72C4"/>
    <w:rsid w:val="00AE482D"/>
    <w:rsid w:val="00AE74DD"/>
    <w:rsid w:val="00AF15C7"/>
    <w:rsid w:val="00AF2603"/>
    <w:rsid w:val="00AF73E7"/>
    <w:rsid w:val="00AF7FF3"/>
    <w:rsid w:val="00B07A11"/>
    <w:rsid w:val="00B14055"/>
    <w:rsid w:val="00B14AA6"/>
    <w:rsid w:val="00B14BB8"/>
    <w:rsid w:val="00B15701"/>
    <w:rsid w:val="00B15A7A"/>
    <w:rsid w:val="00B176AC"/>
    <w:rsid w:val="00B17F0C"/>
    <w:rsid w:val="00B2295F"/>
    <w:rsid w:val="00B22BB4"/>
    <w:rsid w:val="00B2468F"/>
    <w:rsid w:val="00B27E81"/>
    <w:rsid w:val="00B301D8"/>
    <w:rsid w:val="00B30948"/>
    <w:rsid w:val="00B35605"/>
    <w:rsid w:val="00B36637"/>
    <w:rsid w:val="00B409DB"/>
    <w:rsid w:val="00B4113B"/>
    <w:rsid w:val="00B41B28"/>
    <w:rsid w:val="00B42191"/>
    <w:rsid w:val="00B45C7F"/>
    <w:rsid w:val="00B45EBF"/>
    <w:rsid w:val="00B5128E"/>
    <w:rsid w:val="00B53696"/>
    <w:rsid w:val="00B53818"/>
    <w:rsid w:val="00B65B2E"/>
    <w:rsid w:val="00B66413"/>
    <w:rsid w:val="00B70786"/>
    <w:rsid w:val="00B755B0"/>
    <w:rsid w:val="00B8450C"/>
    <w:rsid w:val="00B85BB3"/>
    <w:rsid w:val="00B86547"/>
    <w:rsid w:val="00B86E4D"/>
    <w:rsid w:val="00BA28E3"/>
    <w:rsid w:val="00BA6FE7"/>
    <w:rsid w:val="00BB2849"/>
    <w:rsid w:val="00BB346B"/>
    <w:rsid w:val="00BB6487"/>
    <w:rsid w:val="00BB7BBA"/>
    <w:rsid w:val="00BC0F29"/>
    <w:rsid w:val="00BC1B3A"/>
    <w:rsid w:val="00BC211D"/>
    <w:rsid w:val="00BC2EAC"/>
    <w:rsid w:val="00BC3ECD"/>
    <w:rsid w:val="00BC52C4"/>
    <w:rsid w:val="00BC5559"/>
    <w:rsid w:val="00BD5158"/>
    <w:rsid w:val="00BD5479"/>
    <w:rsid w:val="00BD7C9E"/>
    <w:rsid w:val="00BE1F6F"/>
    <w:rsid w:val="00BE3641"/>
    <w:rsid w:val="00BE6DF4"/>
    <w:rsid w:val="00BF1E92"/>
    <w:rsid w:val="00BF210B"/>
    <w:rsid w:val="00BF42BC"/>
    <w:rsid w:val="00BF6479"/>
    <w:rsid w:val="00C069F1"/>
    <w:rsid w:val="00C13A47"/>
    <w:rsid w:val="00C13E24"/>
    <w:rsid w:val="00C14430"/>
    <w:rsid w:val="00C17211"/>
    <w:rsid w:val="00C210BB"/>
    <w:rsid w:val="00C23313"/>
    <w:rsid w:val="00C24812"/>
    <w:rsid w:val="00C249A1"/>
    <w:rsid w:val="00C25B24"/>
    <w:rsid w:val="00C33C9E"/>
    <w:rsid w:val="00C43472"/>
    <w:rsid w:val="00C448FB"/>
    <w:rsid w:val="00C5087F"/>
    <w:rsid w:val="00C516FB"/>
    <w:rsid w:val="00C5188D"/>
    <w:rsid w:val="00C527C2"/>
    <w:rsid w:val="00C53229"/>
    <w:rsid w:val="00C547DD"/>
    <w:rsid w:val="00C62801"/>
    <w:rsid w:val="00C70555"/>
    <w:rsid w:val="00C72162"/>
    <w:rsid w:val="00C7245D"/>
    <w:rsid w:val="00C76528"/>
    <w:rsid w:val="00C777D1"/>
    <w:rsid w:val="00C80B48"/>
    <w:rsid w:val="00C8574A"/>
    <w:rsid w:val="00C863F3"/>
    <w:rsid w:val="00C9020A"/>
    <w:rsid w:val="00C91114"/>
    <w:rsid w:val="00C93D5B"/>
    <w:rsid w:val="00C942C1"/>
    <w:rsid w:val="00C952E3"/>
    <w:rsid w:val="00C95D09"/>
    <w:rsid w:val="00CA1613"/>
    <w:rsid w:val="00CA3C3D"/>
    <w:rsid w:val="00CB2CE6"/>
    <w:rsid w:val="00CB53D0"/>
    <w:rsid w:val="00CB56F0"/>
    <w:rsid w:val="00CB69F0"/>
    <w:rsid w:val="00CC4270"/>
    <w:rsid w:val="00CC504C"/>
    <w:rsid w:val="00CD0617"/>
    <w:rsid w:val="00CD3EFC"/>
    <w:rsid w:val="00CD4046"/>
    <w:rsid w:val="00CD528B"/>
    <w:rsid w:val="00CD6175"/>
    <w:rsid w:val="00CD62B7"/>
    <w:rsid w:val="00CE1195"/>
    <w:rsid w:val="00CE31C2"/>
    <w:rsid w:val="00CE7056"/>
    <w:rsid w:val="00CF2BA6"/>
    <w:rsid w:val="00CF78F8"/>
    <w:rsid w:val="00D07BBC"/>
    <w:rsid w:val="00D17A57"/>
    <w:rsid w:val="00D20BB7"/>
    <w:rsid w:val="00D21590"/>
    <w:rsid w:val="00D3249C"/>
    <w:rsid w:val="00D35769"/>
    <w:rsid w:val="00D43792"/>
    <w:rsid w:val="00D44F34"/>
    <w:rsid w:val="00D47AE9"/>
    <w:rsid w:val="00D505BA"/>
    <w:rsid w:val="00D5689A"/>
    <w:rsid w:val="00D570A1"/>
    <w:rsid w:val="00D634D8"/>
    <w:rsid w:val="00D72FF7"/>
    <w:rsid w:val="00D843E8"/>
    <w:rsid w:val="00D85F88"/>
    <w:rsid w:val="00D87AC4"/>
    <w:rsid w:val="00D90371"/>
    <w:rsid w:val="00D92608"/>
    <w:rsid w:val="00DB1B11"/>
    <w:rsid w:val="00DB2AFF"/>
    <w:rsid w:val="00DB7B94"/>
    <w:rsid w:val="00DC155A"/>
    <w:rsid w:val="00DC2D35"/>
    <w:rsid w:val="00DC3CC4"/>
    <w:rsid w:val="00DD62F8"/>
    <w:rsid w:val="00DE2EA9"/>
    <w:rsid w:val="00DE3156"/>
    <w:rsid w:val="00DE4659"/>
    <w:rsid w:val="00DE49FC"/>
    <w:rsid w:val="00DE537D"/>
    <w:rsid w:val="00DE637B"/>
    <w:rsid w:val="00DE78BA"/>
    <w:rsid w:val="00DF6CF0"/>
    <w:rsid w:val="00E05D14"/>
    <w:rsid w:val="00E10E8B"/>
    <w:rsid w:val="00E13693"/>
    <w:rsid w:val="00E14615"/>
    <w:rsid w:val="00E153E6"/>
    <w:rsid w:val="00E2095E"/>
    <w:rsid w:val="00E20D92"/>
    <w:rsid w:val="00E20E69"/>
    <w:rsid w:val="00E21190"/>
    <w:rsid w:val="00E2135A"/>
    <w:rsid w:val="00E23E94"/>
    <w:rsid w:val="00E25BB7"/>
    <w:rsid w:val="00E315A3"/>
    <w:rsid w:val="00E32289"/>
    <w:rsid w:val="00E334DE"/>
    <w:rsid w:val="00E35313"/>
    <w:rsid w:val="00E37127"/>
    <w:rsid w:val="00E37407"/>
    <w:rsid w:val="00E37934"/>
    <w:rsid w:val="00E4089D"/>
    <w:rsid w:val="00E42BAD"/>
    <w:rsid w:val="00E559E4"/>
    <w:rsid w:val="00E55CBF"/>
    <w:rsid w:val="00E55D78"/>
    <w:rsid w:val="00E641C1"/>
    <w:rsid w:val="00E65ED7"/>
    <w:rsid w:val="00E71352"/>
    <w:rsid w:val="00E7374E"/>
    <w:rsid w:val="00E86403"/>
    <w:rsid w:val="00E87906"/>
    <w:rsid w:val="00EA129B"/>
    <w:rsid w:val="00EA405B"/>
    <w:rsid w:val="00EA5B4A"/>
    <w:rsid w:val="00EB0710"/>
    <w:rsid w:val="00EB0E76"/>
    <w:rsid w:val="00EB2C95"/>
    <w:rsid w:val="00EB65B6"/>
    <w:rsid w:val="00EB7116"/>
    <w:rsid w:val="00EC4341"/>
    <w:rsid w:val="00EC5CFD"/>
    <w:rsid w:val="00ED2786"/>
    <w:rsid w:val="00ED4924"/>
    <w:rsid w:val="00ED720A"/>
    <w:rsid w:val="00EE49E1"/>
    <w:rsid w:val="00EF333D"/>
    <w:rsid w:val="00EF37A4"/>
    <w:rsid w:val="00EF44CD"/>
    <w:rsid w:val="00EF6884"/>
    <w:rsid w:val="00F0173F"/>
    <w:rsid w:val="00F04180"/>
    <w:rsid w:val="00F044AC"/>
    <w:rsid w:val="00F07CB4"/>
    <w:rsid w:val="00F1626D"/>
    <w:rsid w:val="00F27299"/>
    <w:rsid w:val="00F31A47"/>
    <w:rsid w:val="00F335EB"/>
    <w:rsid w:val="00F40EB7"/>
    <w:rsid w:val="00F41896"/>
    <w:rsid w:val="00F42B37"/>
    <w:rsid w:val="00F42D2B"/>
    <w:rsid w:val="00F43DAC"/>
    <w:rsid w:val="00F571C8"/>
    <w:rsid w:val="00F57A54"/>
    <w:rsid w:val="00F57F36"/>
    <w:rsid w:val="00F6647C"/>
    <w:rsid w:val="00F71C50"/>
    <w:rsid w:val="00F755B7"/>
    <w:rsid w:val="00F777F1"/>
    <w:rsid w:val="00F778F9"/>
    <w:rsid w:val="00F85B58"/>
    <w:rsid w:val="00F93CEC"/>
    <w:rsid w:val="00FB06A7"/>
    <w:rsid w:val="00FB1D9E"/>
    <w:rsid w:val="00FB4EA0"/>
    <w:rsid w:val="00FC0C2F"/>
    <w:rsid w:val="00FC635E"/>
    <w:rsid w:val="00FC6E09"/>
    <w:rsid w:val="00FD116C"/>
    <w:rsid w:val="00FD75DA"/>
    <w:rsid w:val="00FE0DB1"/>
    <w:rsid w:val="00FE1AFD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B1D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B1D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2014-03-31T06:32:00Z</dcterms:created>
  <dcterms:modified xsi:type="dcterms:W3CDTF">2014-03-31T06:34:00Z</dcterms:modified>
</cp:coreProperties>
</file>