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12FCF" w14:textId="154715A2" w:rsidR="008C2F25" w:rsidRPr="008C2F25" w:rsidRDefault="00951014" w:rsidP="00951014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日本一橋大學</w:t>
      </w:r>
      <w:r w:rsidRPr="00951014">
        <w:rPr>
          <w:rFonts w:ascii="標楷體" w:eastAsia="標楷體" w:hAnsi="標楷體" w:hint="eastAsia"/>
          <w:b/>
          <w:bCs/>
          <w:sz w:val="32"/>
          <w:szCs w:val="32"/>
        </w:rPr>
        <w:t>緑大輔</w:t>
      </w:r>
      <w:r w:rsidR="008C2F25" w:rsidRPr="008C2F25">
        <w:rPr>
          <w:rFonts w:ascii="標楷體" w:eastAsia="標楷體" w:hAnsi="標楷體" w:hint="eastAsia"/>
          <w:b/>
          <w:bCs/>
          <w:sz w:val="32"/>
          <w:szCs w:val="32"/>
        </w:rPr>
        <w:t>教授專題演講</w:t>
      </w:r>
    </w:p>
    <w:p w14:paraId="2B500E94" w14:textId="66B6F6EC" w:rsidR="008C2F25" w:rsidRPr="008C2F25" w:rsidRDefault="008C2F25" w:rsidP="00951014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8C2F25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951014" w:rsidRPr="00951014">
        <w:rPr>
          <w:rFonts w:ascii="標楷體" w:eastAsia="標楷體" w:hAnsi="標楷體" w:hint="eastAsia"/>
          <w:b/>
          <w:bCs/>
          <w:sz w:val="32"/>
          <w:szCs w:val="32"/>
        </w:rPr>
        <w:t>論電磁紀錄提供命令</w:t>
      </w:r>
      <w:proofErr w:type="gramStart"/>
      <w:r w:rsidR="00951014" w:rsidRPr="00951014">
        <w:rPr>
          <w:rFonts w:ascii="標楷體" w:eastAsia="標楷體" w:hAnsi="標楷體" w:hint="eastAsia"/>
          <w:b/>
          <w:bCs/>
          <w:sz w:val="32"/>
          <w:szCs w:val="32"/>
        </w:rPr>
        <w:t>──</w:t>
      </w:r>
      <w:proofErr w:type="gramEnd"/>
      <w:r w:rsidR="00951014" w:rsidRPr="00951014">
        <w:rPr>
          <w:rFonts w:ascii="標楷體" w:eastAsia="標楷體" w:hAnsi="標楷體" w:hint="eastAsia"/>
          <w:b/>
          <w:bCs/>
          <w:sz w:val="32"/>
          <w:szCs w:val="32"/>
        </w:rPr>
        <w:t>以2025年（令和7年）修法為中心</w:t>
      </w:r>
      <w:r w:rsidRPr="008C2F25">
        <w:rPr>
          <w:rFonts w:ascii="標楷體" w:eastAsia="標楷體" w:hAnsi="標楷體" w:hint="eastAsia"/>
          <w:b/>
          <w:bCs/>
          <w:sz w:val="32"/>
          <w:szCs w:val="32"/>
        </w:rPr>
        <w:t>」計畫綱要</w:t>
      </w:r>
    </w:p>
    <w:p w14:paraId="4B06F33E" w14:textId="3A996695" w:rsidR="008C2F25" w:rsidRPr="008C2F25" w:rsidRDefault="008C2F25" w:rsidP="00951014">
      <w:pPr>
        <w:spacing w:line="500" w:lineRule="exact"/>
        <w:rPr>
          <w:rFonts w:ascii="標楷體" w:eastAsia="標楷體" w:hAnsi="標楷體"/>
          <w:b/>
          <w:bCs/>
          <w:sz w:val="28"/>
          <w:szCs w:val="28"/>
        </w:rPr>
      </w:pPr>
      <w:r w:rsidRPr="008C2F25">
        <w:rPr>
          <w:rFonts w:ascii="標楷體" w:eastAsia="標楷體" w:hAnsi="標楷體" w:hint="eastAsia"/>
          <w:b/>
          <w:bCs/>
          <w:sz w:val="28"/>
          <w:szCs w:val="28"/>
        </w:rPr>
        <w:t>壹、目的</w:t>
      </w:r>
    </w:p>
    <w:p w14:paraId="31B03661" w14:textId="29D5CB3B" w:rsidR="00951014" w:rsidRPr="00951014" w:rsidRDefault="00951014" w:rsidP="00951014">
      <w:pPr>
        <w:widowControl/>
        <w:spacing w:line="500" w:lineRule="exact"/>
        <w:ind w:leftChars="236" w:left="566"/>
        <w:jc w:val="both"/>
        <w:rPr>
          <w:rFonts w:ascii="標楷體" w:eastAsia="標楷體" w:hAnsi="標楷體" w:cs="新細明體" w:hint="eastAsia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Pr="00951014">
        <w:rPr>
          <w:rFonts w:ascii="標楷體" w:eastAsia="標楷體" w:hAnsi="標楷體" w:cs="新細明體" w:hint="eastAsia"/>
          <w:kern w:val="0"/>
          <w:sz w:val="28"/>
          <w:szCs w:val="28"/>
        </w:rPr>
        <w:t>按數位科技之發展，犯罪型態與證據形式隨之</w:t>
      </w:r>
      <w:proofErr w:type="gramStart"/>
      <w:r w:rsidRPr="00951014">
        <w:rPr>
          <w:rFonts w:ascii="標楷體" w:eastAsia="標楷體" w:hAnsi="標楷體" w:cs="新細明體" w:hint="eastAsia"/>
          <w:kern w:val="0"/>
          <w:sz w:val="28"/>
          <w:szCs w:val="28"/>
        </w:rPr>
        <w:t>丕</w:t>
      </w:r>
      <w:proofErr w:type="gramEnd"/>
      <w:r w:rsidRPr="00951014">
        <w:rPr>
          <w:rFonts w:ascii="標楷體" w:eastAsia="標楷體" w:hAnsi="標楷體" w:cs="新細明體" w:hint="eastAsia"/>
          <w:kern w:val="0"/>
          <w:sz w:val="28"/>
          <w:szCs w:val="28"/>
        </w:rPr>
        <w:t>變，傳統刑事訴訟法以有形證物為規範預設之架構，於雲端儲存、通訊加密、跨境伺服器等情形，已難因應數位證據取得之需求，如何賦予司法機關有效之法律手段，同時保全人民基本權利，乃當代刑事程序法學之核心課題。</w:t>
      </w:r>
    </w:p>
    <w:p w14:paraId="5EA51476" w14:textId="32BBA501" w:rsidR="008C2F25" w:rsidRDefault="00951014" w:rsidP="00951014">
      <w:pPr>
        <w:widowControl/>
        <w:spacing w:line="500" w:lineRule="exact"/>
        <w:ind w:leftChars="236" w:left="566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Pr="00951014">
        <w:rPr>
          <w:rFonts w:ascii="標楷體" w:eastAsia="標楷體" w:hAnsi="標楷體" w:cs="新細明體" w:hint="eastAsia"/>
          <w:kern w:val="0"/>
          <w:sz w:val="28"/>
          <w:szCs w:val="28"/>
        </w:rPr>
        <w:t>日本為回應此一課題，於2025年（令和7年）修正刑事訴訟法，新設「電磁紀錄提供命令」制度，賦予</w:t>
      </w:r>
      <w:proofErr w:type="gramStart"/>
      <w:r w:rsidRPr="00951014">
        <w:rPr>
          <w:rFonts w:ascii="標楷體" w:eastAsia="標楷體" w:hAnsi="標楷體" w:cs="新細明體" w:hint="eastAsia"/>
          <w:kern w:val="0"/>
          <w:sz w:val="28"/>
          <w:szCs w:val="28"/>
        </w:rPr>
        <w:t>偵查機</w:t>
      </w:r>
      <w:proofErr w:type="gramEnd"/>
      <w:r w:rsidRPr="00951014">
        <w:rPr>
          <w:rFonts w:ascii="標楷體" w:eastAsia="標楷體" w:hAnsi="標楷體" w:cs="新細明體" w:hint="eastAsia"/>
          <w:kern w:val="0"/>
          <w:sz w:val="28"/>
          <w:szCs w:val="28"/>
        </w:rPr>
        <w:t>關於特定要件下，得直接命令電信業者、平台服務商等第三方主體提供電磁紀錄，毋庸依賴傳統搜索、扣押程序。</w:t>
      </w:r>
      <w:r w:rsidR="008C2F25" w:rsidRPr="008C2F25">
        <w:rPr>
          <w:rFonts w:ascii="標楷體" w:eastAsia="標楷體" w:hAnsi="標楷體" w:cs="新細明體"/>
          <w:kern w:val="0"/>
          <w:sz w:val="28"/>
          <w:szCs w:val="28"/>
        </w:rPr>
        <w:t>本</w:t>
      </w:r>
      <w:r w:rsidR="009D6B06">
        <w:rPr>
          <w:rFonts w:ascii="標楷體" w:eastAsia="標楷體" w:hAnsi="標楷體" w:cs="新細明體" w:hint="eastAsia"/>
          <w:kern w:val="0"/>
          <w:sz w:val="28"/>
          <w:szCs w:val="28"/>
        </w:rPr>
        <w:t>專題演講</w:t>
      </w:r>
      <w:r w:rsidR="008C2F25" w:rsidRPr="008C2F25">
        <w:rPr>
          <w:rFonts w:ascii="標楷體" w:eastAsia="標楷體" w:hAnsi="標楷體" w:cs="新細明體"/>
          <w:kern w:val="0"/>
          <w:sz w:val="28"/>
          <w:szCs w:val="28"/>
        </w:rPr>
        <w:t>為法律與政策提供堅實的</w:t>
      </w:r>
      <w:r w:rsidR="009D6B06">
        <w:rPr>
          <w:rFonts w:ascii="標楷體" w:eastAsia="標楷體" w:hAnsi="標楷體" w:cs="新細明體" w:hint="eastAsia"/>
          <w:kern w:val="0"/>
          <w:sz w:val="28"/>
          <w:szCs w:val="28"/>
        </w:rPr>
        <w:t>理論</w:t>
      </w:r>
      <w:r w:rsidR="008C2F25" w:rsidRPr="008C2F25">
        <w:rPr>
          <w:rFonts w:ascii="標楷體" w:eastAsia="標楷體" w:hAnsi="標楷體" w:cs="新細明體"/>
          <w:kern w:val="0"/>
          <w:sz w:val="28"/>
          <w:szCs w:val="28"/>
        </w:rPr>
        <w:t>基礎，</w:t>
      </w:r>
      <w:r w:rsidR="009D6B06">
        <w:rPr>
          <w:rFonts w:ascii="標楷體" w:eastAsia="標楷體" w:hAnsi="標楷體" w:cs="新細明體" w:hint="eastAsia"/>
          <w:kern w:val="0"/>
          <w:sz w:val="28"/>
          <w:szCs w:val="28"/>
        </w:rPr>
        <w:t>透過外國學者之介紹與</w:t>
      </w:r>
      <w:proofErr w:type="gramStart"/>
      <w:r w:rsidR="009D6B06">
        <w:rPr>
          <w:rFonts w:ascii="標楷體" w:eastAsia="標楷體" w:hAnsi="標楷體" w:cs="新細明體" w:hint="eastAsia"/>
          <w:kern w:val="0"/>
          <w:sz w:val="28"/>
          <w:szCs w:val="28"/>
        </w:rPr>
        <w:t>國內審檢辯學</w:t>
      </w:r>
      <w:proofErr w:type="gramEnd"/>
      <w:r w:rsidR="009D6B06">
        <w:rPr>
          <w:rFonts w:ascii="標楷體" w:eastAsia="標楷體" w:hAnsi="標楷體" w:cs="新細明體" w:hint="eastAsia"/>
          <w:kern w:val="0"/>
          <w:sz w:val="28"/>
          <w:szCs w:val="28"/>
        </w:rPr>
        <w:t>之</w:t>
      </w:r>
      <w:r w:rsidR="008F789D">
        <w:rPr>
          <w:rFonts w:ascii="標楷體" w:eastAsia="標楷體" w:hAnsi="標楷體" w:cs="新細明體" w:hint="eastAsia"/>
          <w:kern w:val="0"/>
          <w:sz w:val="28"/>
          <w:szCs w:val="28"/>
        </w:rPr>
        <w:t>意見交流</w:t>
      </w:r>
      <w:r w:rsidR="009D6B06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proofErr w:type="gramStart"/>
      <w:r w:rsidR="00572302">
        <w:rPr>
          <w:rFonts w:ascii="標楷體" w:eastAsia="標楷體" w:hAnsi="標楷體" w:cs="新細明體" w:hint="eastAsia"/>
          <w:kern w:val="0"/>
          <w:sz w:val="28"/>
          <w:szCs w:val="28"/>
        </w:rPr>
        <w:t>俾</w:t>
      </w:r>
      <w:proofErr w:type="gramEnd"/>
      <w:r w:rsidR="00572302">
        <w:rPr>
          <w:rFonts w:ascii="標楷體" w:eastAsia="標楷體" w:hAnsi="標楷體" w:cs="新細明體" w:hint="eastAsia"/>
          <w:kern w:val="0"/>
          <w:sz w:val="28"/>
          <w:szCs w:val="28"/>
        </w:rPr>
        <w:t>利</w:t>
      </w:r>
      <w:r w:rsidR="009D6B06">
        <w:rPr>
          <w:rFonts w:ascii="標楷體" w:eastAsia="標楷體" w:hAnsi="標楷體" w:cs="新細明體" w:hint="eastAsia"/>
          <w:kern w:val="0"/>
          <w:sz w:val="28"/>
          <w:szCs w:val="28"/>
        </w:rPr>
        <w:t>未來</w:t>
      </w:r>
      <w:r w:rsidR="007B77F6">
        <w:rPr>
          <w:rFonts w:ascii="標楷體" w:eastAsia="標楷體" w:hAnsi="標楷體" w:cs="新細明體" w:hint="eastAsia"/>
          <w:kern w:val="0"/>
          <w:sz w:val="28"/>
          <w:szCs w:val="28"/>
        </w:rPr>
        <w:t>刑事司法</w:t>
      </w:r>
      <w:r w:rsidR="00365FE6">
        <w:rPr>
          <w:rFonts w:ascii="標楷體" w:eastAsia="標楷體" w:hAnsi="標楷體" w:cs="新細明體" w:hint="eastAsia"/>
          <w:kern w:val="0"/>
          <w:sz w:val="28"/>
          <w:szCs w:val="28"/>
        </w:rPr>
        <w:t>制度</w:t>
      </w:r>
      <w:r w:rsidR="007B77F6">
        <w:rPr>
          <w:rFonts w:ascii="標楷體" w:eastAsia="標楷體" w:hAnsi="標楷體" w:cs="新細明體" w:hint="eastAsia"/>
          <w:kern w:val="0"/>
          <w:sz w:val="28"/>
          <w:szCs w:val="28"/>
        </w:rPr>
        <w:t>參考</w:t>
      </w:r>
      <w:r w:rsidR="008C2F25" w:rsidRPr="008C2F25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2A013E5E" w14:textId="3199C5FB" w:rsidR="008C2F25" w:rsidRPr="008C2F25" w:rsidRDefault="008C2F25" w:rsidP="00951014">
      <w:pPr>
        <w:spacing w:line="500" w:lineRule="exact"/>
        <w:rPr>
          <w:rFonts w:ascii="標楷體" w:eastAsia="標楷體" w:hAnsi="標楷體"/>
          <w:b/>
          <w:bCs/>
          <w:sz w:val="28"/>
          <w:szCs w:val="24"/>
        </w:rPr>
      </w:pPr>
      <w:r w:rsidRPr="008C2F25">
        <w:rPr>
          <w:rFonts w:ascii="標楷體" w:eastAsia="標楷體" w:hAnsi="標楷體" w:hint="eastAsia"/>
          <w:b/>
          <w:bCs/>
          <w:sz w:val="28"/>
          <w:szCs w:val="24"/>
        </w:rPr>
        <w:t>貳、實施內容</w:t>
      </w:r>
    </w:p>
    <w:p w14:paraId="734D03D3" w14:textId="15A0C8E2" w:rsidR="008C2F25" w:rsidRPr="008C2F25" w:rsidRDefault="008C2F25" w:rsidP="00951014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8C2F25">
        <w:rPr>
          <w:rFonts w:ascii="標楷體" w:eastAsia="標楷體" w:hAnsi="標楷體" w:hint="eastAsia"/>
          <w:sz w:val="28"/>
          <w:szCs w:val="24"/>
        </w:rPr>
        <w:t>一、主辦單位：</w:t>
      </w:r>
      <w:r w:rsidR="00951014">
        <w:rPr>
          <w:rFonts w:ascii="標楷體" w:eastAsia="標楷體" w:hAnsi="標楷體" w:hint="eastAsia"/>
          <w:sz w:val="28"/>
          <w:szCs w:val="24"/>
        </w:rPr>
        <w:t>國立</w:t>
      </w:r>
      <w:proofErr w:type="gramStart"/>
      <w:r w:rsidR="00951014">
        <w:rPr>
          <w:rFonts w:ascii="標楷體" w:eastAsia="標楷體" w:hAnsi="標楷體" w:hint="eastAsia"/>
          <w:sz w:val="28"/>
          <w:szCs w:val="24"/>
        </w:rPr>
        <w:t>臺</w:t>
      </w:r>
      <w:proofErr w:type="gramEnd"/>
      <w:r w:rsidR="00951014">
        <w:rPr>
          <w:rFonts w:ascii="標楷體" w:eastAsia="標楷體" w:hAnsi="標楷體" w:hint="eastAsia"/>
          <w:sz w:val="28"/>
          <w:szCs w:val="24"/>
        </w:rPr>
        <w:t>北大學、</w:t>
      </w:r>
      <w:r w:rsidRPr="008C2F25">
        <w:rPr>
          <w:rFonts w:ascii="標楷體" w:eastAsia="標楷體" w:hAnsi="標楷體" w:hint="eastAsia"/>
          <w:sz w:val="28"/>
          <w:szCs w:val="24"/>
        </w:rPr>
        <w:t>司法院</w:t>
      </w:r>
    </w:p>
    <w:p w14:paraId="02E2E841" w14:textId="7256FDDD" w:rsidR="008C2F25" w:rsidRPr="008C2F25" w:rsidRDefault="008C2F25" w:rsidP="00951014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8C2F25">
        <w:rPr>
          <w:rFonts w:ascii="標楷體" w:eastAsia="標楷體" w:hAnsi="標楷體" w:hint="eastAsia"/>
          <w:sz w:val="28"/>
          <w:szCs w:val="24"/>
        </w:rPr>
        <w:t>二、舉辦日期：11</w:t>
      </w:r>
      <w:r w:rsidR="00951014">
        <w:rPr>
          <w:rFonts w:ascii="標楷體" w:eastAsia="標楷體" w:hAnsi="標楷體" w:hint="eastAsia"/>
          <w:sz w:val="28"/>
          <w:szCs w:val="24"/>
        </w:rPr>
        <w:t>5</w:t>
      </w:r>
      <w:r w:rsidRPr="008C2F25">
        <w:rPr>
          <w:rFonts w:ascii="標楷體" w:eastAsia="標楷體" w:hAnsi="標楷體" w:hint="eastAsia"/>
          <w:sz w:val="28"/>
          <w:szCs w:val="24"/>
        </w:rPr>
        <w:t>年</w:t>
      </w:r>
      <w:r w:rsidR="00951014">
        <w:rPr>
          <w:rFonts w:ascii="標楷體" w:eastAsia="標楷體" w:hAnsi="標楷體" w:hint="eastAsia"/>
          <w:sz w:val="28"/>
          <w:szCs w:val="24"/>
        </w:rPr>
        <w:t>8</w:t>
      </w:r>
      <w:r w:rsidRPr="008C2F25">
        <w:rPr>
          <w:rFonts w:ascii="標楷體" w:eastAsia="標楷體" w:hAnsi="標楷體" w:hint="eastAsia"/>
          <w:sz w:val="28"/>
          <w:szCs w:val="24"/>
        </w:rPr>
        <w:t>月</w:t>
      </w:r>
      <w:r w:rsidR="00951014">
        <w:rPr>
          <w:rFonts w:ascii="標楷體" w:eastAsia="標楷體" w:hAnsi="標楷體" w:hint="eastAsia"/>
          <w:sz w:val="28"/>
          <w:szCs w:val="24"/>
        </w:rPr>
        <w:t>4</w:t>
      </w:r>
      <w:r w:rsidRPr="008C2F25">
        <w:rPr>
          <w:rFonts w:ascii="標楷體" w:eastAsia="標楷體" w:hAnsi="標楷體" w:hint="eastAsia"/>
          <w:sz w:val="28"/>
          <w:szCs w:val="24"/>
        </w:rPr>
        <w:t>日(星期</w:t>
      </w:r>
      <w:r w:rsidR="00951014">
        <w:rPr>
          <w:rFonts w:ascii="標楷體" w:eastAsia="標楷體" w:hAnsi="標楷體" w:hint="eastAsia"/>
          <w:sz w:val="28"/>
          <w:szCs w:val="24"/>
        </w:rPr>
        <w:t>二</w:t>
      </w:r>
      <w:r w:rsidRPr="008C2F25">
        <w:rPr>
          <w:rFonts w:ascii="標楷體" w:eastAsia="標楷體" w:hAnsi="標楷體" w:hint="eastAsia"/>
          <w:sz w:val="28"/>
          <w:szCs w:val="24"/>
        </w:rPr>
        <w:t>)</w:t>
      </w:r>
      <w:r w:rsidR="00951014">
        <w:rPr>
          <w:rFonts w:ascii="標楷體" w:eastAsia="標楷體" w:hAnsi="標楷體" w:hint="eastAsia"/>
          <w:sz w:val="28"/>
          <w:szCs w:val="24"/>
        </w:rPr>
        <w:t>下午2時30分至5時</w:t>
      </w:r>
    </w:p>
    <w:p w14:paraId="76A6E773" w14:textId="0010FDF3" w:rsidR="008C2F25" w:rsidRPr="008C2F25" w:rsidRDefault="008C2F25" w:rsidP="00951014">
      <w:pPr>
        <w:spacing w:line="500" w:lineRule="exact"/>
        <w:rPr>
          <w:rFonts w:ascii="標楷體" w:eastAsia="標楷體" w:hAnsi="標楷體"/>
          <w:sz w:val="28"/>
          <w:szCs w:val="24"/>
        </w:rPr>
      </w:pPr>
      <w:r w:rsidRPr="008C2F25">
        <w:rPr>
          <w:rFonts w:ascii="標楷體" w:eastAsia="標楷體" w:hAnsi="標楷體" w:hint="eastAsia"/>
          <w:sz w:val="28"/>
          <w:szCs w:val="24"/>
        </w:rPr>
        <w:t>三、舉辦地點：司法院三樓大禮堂(臺北市重慶南路一段124號3樓)</w:t>
      </w:r>
    </w:p>
    <w:p w14:paraId="26EAF719" w14:textId="58432562" w:rsidR="008C2F25" w:rsidRDefault="008C2F25" w:rsidP="00951014">
      <w:pPr>
        <w:spacing w:line="500" w:lineRule="exact"/>
        <w:ind w:left="566" w:hangingChars="202" w:hanging="566"/>
        <w:rPr>
          <w:rFonts w:ascii="標楷體" w:eastAsia="標楷體" w:hAnsi="標楷體"/>
          <w:sz w:val="28"/>
          <w:szCs w:val="24"/>
        </w:rPr>
      </w:pPr>
      <w:r w:rsidRPr="008C2F25">
        <w:rPr>
          <w:rFonts w:ascii="標楷體" w:eastAsia="標楷體" w:hAnsi="標楷體" w:hint="eastAsia"/>
          <w:sz w:val="28"/>
          <w:szCs w:val="24"/>
        </w:rPr>
        <w:t>四、</w:t>
      </w:r>
      <w:r w:rsidR="00572302">
        <w:rPr>
          <w:rFonts w:ascii="標楷體" w:eastAsia="標楷體" w:hAnsi="標楷體" w:hint="eastAsia"/>
          <w:sz w:val="28"/>
          <w:szCs w:val="24"/>
        </w:rPr>
        <w:t>參加人員</w:t>
      </w:r>
      <w:r w:rsidRPr="008C2F25">
        <w:rPr>
          <w:rFonts w:ascii="標楷體" w:eastAsia="標楷體" w:hAnsi="標楷體" w:hint="eastAsia"/>
          <w:sz w:val="28"/>
          <w:szCs w:val="24"/>
        </w:rPr>
        <w:t>：本專題演講開放各級法院、法務部暨所屬檢察署、律師及學界報名參加，名額分配如下：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933"/>
        <w:gridCol w:w="1418"/>
      </w:tblGrid>
      <w:tr w:rsidR="008C2F25" w14:paraId="3C3A1DCA" w14:textId="77777777" w:rsidTr="00951014">
        <w:trPr>
          <w:trHeight w:val="346"/>
        </w:trPr>
        <w:tc>
          <w:tcPr>
            <w:tcW w:w="7933" w:type="dxa"/>
          </w:tcPr>
          <w:p w14:paraId="00B29510" w14:textId="4747BB86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參加對象</w:t>
            </w:r>
          </w:p>
        </w:tc>
        <w:tc>
          <w:tcPr>
            <w:tcW w:w="1418" w:type="dxa"/>
          </w:tcPr>
          <w:p w14:paraId="5E0D386A" w14:textId="600BFC74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參加人數</w:t>
            </w:r>
          </w:p>
        </w:tc>
      </w:tr>
      <w:tr w:rsidR="008C2F25" w14:paraId="5C34EC28" w14:textId="77777777" w:rsidTr="00951014">
        <w:tc>
          <w:tcPr>
            <w:tcW w:w="7933" w:type="dxa"/>
          </w:tcPr>
          <w:p w14:paraId="1C95A72D" w14:textId="64E386D9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各級法院之同仁(庭長、法官優先錄取，如有剩餘名額再行分配予法院同仁)</w:t>
            </w:r>
          </w:p>
        </w:tc>
        <w:tc>
          <w:tcPr>
            <w:tcW w:w="1418" w:type="dxa"/>
          </w:tcPr>
          <w:p w14:paraId="343B2631" w14:textId="1871FB56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40</w:t>
            </w:r>
            <w:r w:rsidR="00164643">
              <w:rPr>
                <w:rFonts w:ascii="標楷體" w:eastAsia="標楷體" w:hAnsi="標楷體" w:hint="eastAsia"/>
                <w:sz w:val="28"/>
                <w:szCs w:val="24"/>
              </w:rPr>
              <w:t>人</w:t>
            </w:r>
          </w:p>
        </w:tc>
      </w:tr>
      <w:tr w:rsidR="008C2F25" w14:paraId="1598E529" w14:textId="77777777" w:rsidTr="00951014">
        <w:tc>
          <w:tcPr>
            <w:tcW w:w="7933" w:type="dxa"/>
          </w:tcPr>
          <w:p w14:paraId="7554A9DF" w14:textId="29ED7E1F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法務部暨所屬檢察署同仁(檢察官優先錄取，如有剩餘名額再行分配檢察署同仁)</w:t>
            </w:r>
          </w:p>
        </w:tc>
        <w:tc>
          <w:tcPr>
            <w:tcW w:w="1418" w:type="dxa"/>
          </w:tcPr>
          <w:p w14:paraId="4C05CD11" w14:textId="1A34EC5F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15</w:t>
            </w:r>
            <w:r w:rsidR="00164643">
              <w:rPr>
                <w:rFonts w:ascii="標楷體" w:eastAsia="標楷體" w:hAnsi="標楷體" w:hint="eastAsia"/>
                <w:sz w:val="28"/>
                <w:szCs w:val="24"/>
              </w:rPr>
              <w:t>人</w:t>
            </w:r>
          </w:p>
        </w:tc>
      </w:tr>
      <w:tr w:rsidR="008C2F25" w14:paraId="3F22674E" w14:textId="77777777" w:rsidTr="00951014">
        <w:tc>
          <w:tcPr>
            <w:tcW w:w="7933" w:type="dxa"/>
          </w:tcPr>
          <w:p w14:paraId="259C2386" w14:textId="22D4387D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律師</w:t>
            </w:r>
          </w:p>
        </w:tc>
        <w:tc>
          <w:tcPr>
            <w:tcW w:w="1418" w:type="dxa"/>
          </w:tcPr>
          <w:p w14:paraId="720B860C" w14:textId="1AFFBACE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15</w:t>
            </w:r>
            <w:r w:rsidR="00164643">
              <w:rPr>
                <w:rFonts w:ascii="標楷體" w:eastAsia="標楷體" w:hAnsi="標楷體" w:hint="eastAsia"/>
                <w:sz w:val="28"/>
                <w:szCs w:val="24"/>
              </w:rPr>
              <w:t>人</w:t>
            </w:r>
          </w:p>
        </w:tc>
      </w:tr>
      <w:tr w:rsidR="008C2F25" w14:paraId="533A7015" w14:textId="77777777" w:rsidTr="00951014">
        <w:tc>
          <w:tcPr>
            <w:tcW w:w="7933" w:type="dxa"/>
          </w:tcPr>
          <w:p w14:paraId="25E1F95F" w14:textId="182FDA71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學界人士(包括法律系學生)</w:t>
            </w:r>
          </w:p>
        </w:tc>
        <w:tc>
          <w:tcPr>
            <w:tcW w:w="1418" w:type="dxa"/>
          </w:tcPr>
          <w:p w14:paraId="692889C6" w14:textId="3CD1C664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10</w:t>
            </w:r>
            <w:r w:rsidR="00164643">
              <w:rPr>
                <w:rFonts w:ascii="標楷體" w:eastAsia="標楷體" w:hAnsi="標楷體" w:hint="eastAsia"/>
                <w:sz w:val="28"/>
                <w:szCs w:val="24"/>
              </w:rPr>
              <w:t>人</w:t>
            </w:r>
          </w:p>
        </w:tc>
      </w:tr>
      <w:tr w:rsidR="008C2F25" w14:paraId="478D9E6D" w14:textId="77777777" w:rsidTr="00951014">
        <w:tc>
          <w:tcPr>
            <w:tcW w:w="7933" w:type="dxa"/>
          </w:tcPr>
          <w:p w14:paraId="03EAB8D7" w14:textId="33326CA2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合計</w:t>
            </w:r>
          </w:p>
        </w:tc>
        <w:tc>
          <w:tcPr>
            <w:tcW w:w="1418" w:type="dxa"/>
          </w:tcPr>
          <w:p w14:paraId="5EC1B019" w14:textId="5412DD02" w:rsidR="008C2F25" w:rsidRDefault="008C2F25" w:rsidP="00951014">
            <w:pPr>
              <w:spacing w:line="500" w:lineRule="exact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80</w:t>
            </w:r>
            <w:r w:rsidR="00164643">
              <w:rPr>
                <w:rFonts w:ascii="標楷體" w:eastAsia="標楷體" w:hAnsi="標楷體" w:hint="eastAsia"/>
                <w:sz w:val="28"/>
                <w:szCs w:val="24"/>
              </w:rPr>
              <w:t>人</w:t>
            </w:r>
          </w:p>
        </w:tc>
      </w:tr>
    </w:tbl>
    <w:p w14:paraId="1DCDD2CA" w14:textId="0E55F7C2" w:rsidR="008C2F25" w:rsidRPr="008C2F25" w:rsidRDefault="008C2F25" w:rsidP="00951014">
      <w:pPr>
        <w:spacing w:line="500" w:lineRule="exact"/>
        <w:rPr>
          <w:rFonts w:ascii="標楷體" w:eastAsia="標楷體" w:hAnsi="標楷體" w:hint="eastAsia"/>
          <w:sz w:val="28"/>
          <w:szCs w:val="24"/>
        </w:rPr>
      </w:pPr>
    </w:p>
    <w:sectPr w:rsidR="008C2F25" w:rsidRPr="008C2F25" w:rsidSect="00951014">
      <w:pgSz w:w="11906" w:h="16838"/>
      <w:pgMar w:top="1135" w:right="1416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F25"/>
    <w:rsid w:val="00137DD1"/>
    <w:rsid w:val="00164643"/>
    <w:rsid w:val="00365FE6"/>
    <w:rsid w:val="004546AB"/>
    <w:rsid w:val="00572302"/>
    <w:rsid w:val="0067725B"/>
    <w:rsid w:val="007B77F6"/>
    <w:rsid w:val="008C2F25"/>
    <w:rsid w:val="008F007C"/>
    <w:rsid w:val="008F789D"/>
    <w:rsid w:val="00951014"/>
    <w:rsid w:val="009D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9BF66"/>
  <w15:chartTrackingRefBased/>
  <w15:docId w15:val="{138AD460-EC44-4C63-A099-4B1750F7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8C2F2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8C2F25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8C2F2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elected">
    <w:name w:val="selected"/>
    <w:basedOn w:val="a0"/>
    <w:rsid w:val="008C2F25"/>
  </w:style>
  <w:style w:type="table" w:styleId="a3">
    <w:name w:val="Table Grid"/>
    <w:basedOn w:val="a1"/>
    <w:uiPriority w:val="39"/>
    <w:rsid w:val="008C2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張芸翎</dc:creator>
  <cp:keywords/>
  <dc:description/>
  <cp:lastModifiedBy>張芸翎</cp:lastModifiedBy>
  <cp:revision>11</cp:revision>
  <dcterms:created xsi:type="dcterms:W3CDTF">2025-09-01T02:47:00Z</dcterms:created>
  <dcterms:modified xsi:type="dcterms:W3CDTF">2026-06-24T07:33:00Z</dcterms:modified>
</cp:coreProperties>
</file>